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4A2A7" w14:textId="615F85C4" w:rsidR="00C715EC" w:rsidRPr="00814D92" w:rsidRDefault="00011B4B">
      <w:pPr>
        <w:rPr>
          <w:rFonts w:ascii="Open Sans" w:hAnsi="Open Sans" w:cs="Open Sans"/>
          <w:sz w:val="36"/>
        </w:rPr>
      </w:pPr>
      <w:r w:rsidRPr="00814D92">
        <w:rPr>
          <w:rFonts w:ascii="Open Sans" w:hAnsi="Open Sans" w:cs="Open Sans"/>
          <w:noProof/>
          <w:sz w:val="30"/>
        </w:rPr>
        <w:drawing>
          <wp:anchor distT="0" distB="0" distL="114300" distR="114300" simplePos="0" relativeHeight="251658240" behindDoc="0" locked="0" layoutInCell="1" allowOverlap="1" wp14:anchorId="14629CC4" wp14:editId="2624DAA1">
            <wp:simplePos x="0" y="0"/>
            <wp:positionH relativeFrom="margin">
              <wp:posOffset>3964305</wp:posOffset>
            </wp:positionH>
            <wp:positionV relativeFrom="paragraph">
              <wp:posOffset>-703580</wp:posOffset>
            </wp:positionV>
            <wp:extent cx="2300073" cy="342900"/>
            <wp:effectExtent l="0" t="0" r="508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0073" cy="3429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814D92" w:rsidRPr="00814D92">
        <w:rPr>
          <w:rFonts w:ascii="Open Sans" w:hAnsi="Open Sans" w:cs="Open Sans"/>
          <w:noProof/>
          <w:sz w:val="30"/>
        </w:rPr>
        <w:t xml:space="preserve">Information Types Inventory </w:t>
      </w:r>
      <w:r w:rsidR="00AD0905">
        <w:rPr>
          <w:rFonts w:ascii="Open Sans" w:hAnsi="Open Sans" w:cs="Open Sans"/>
          <w:noProof/>
          <w:sz w:val="30"/>
        </w:rPr>
        <w:t>Overview</w:t>
      </w:r>
    </w:p>
    <w:p w14:paraId="70A0CE23" w14:textId="77777777" w:rsidR="00795C37" w:rsidRPr="00814D92" w:rsidRDefault="002E5C55">
      <w:pPr>
        <w:rPr>
          <w:rFonts w:ascii="Open Sans" w:hAnsi="Open Sans" w:cs="Open Sans"/>
          <w:sz w:val="24"/>
        </w:rPr>
      </w:pPr>
      <w:r w:rsidRPr="00814D92">
        <w:rPr>
          <w:rFonts w:ascii="Open Sans" w:hAnsi="Open Sans" w:cs="Open Sans"/>
          <w:sz w:val="24"/>
        </w:rPr>
        <w:t>December</w:t>
      </w:r>
      <w:r w:rsidR="002A5488" w:rsidRPr="00814D92">
        <w:rPr>
          <w:rFonts w:ascii="Open Sans" w:hAnsi="Open Sans" w:cs="Open Sans"/>
          <w:sz w:val="24"/>
        </w:rPr>
        <w:t xml:space="preserve"> 201</w:t>
      </w:r>
      <w:r w:rsidR="004822EA" w:rsidRPr="00814D92">
        <w:rPr>
          <w:rFonts w:ascii="Open Sans" w:hAnsi="Open Sans" w:cs="Open Sans"/>
          <w:sz w:val="24"/>
        </w:rPr>
        <w:t>8</w:t>
      </w:r>
    </w:p>
    <w:p w14:paraId="0026EFAF" w14:textId="273DB28A" w:rsidR="00B66BB6" w:rsidRPr="00AD0905" w:rsidRDefault="00BB1674" w:rsidP="00B66BB6">
      <w:pPr>
        <w:rPr>
          <w:rFonts w:ascii="Open Sans" w:hAnsi="Open Sans" w:cs="Open Sans"/>
          <w:sz w:val="24"/>
        </w:rPr>
      </w:pPr>
      <w:r w:rsidRPr="00814D92">
        <w:rPr>
          <w:rFonts w:ascii="Open Sans" w:hAnsi="Open Sans" w:cs="Open Sans"/>
          <w:noProof/>
          <w:sz w:val="18"/>
        </w:rPr>
        <mc:AlternateContent>
          <mc:Choice Requires="wps">
            <w:drawing>
              <wp:anchor distT="45720" distB="45720" distL="114300" distR="114300" simplePos="0" relativeHeight="251660288" behindDoc="0" locked="0" layoutInCell="1" allowOverlap="1" wp14:anchorId="6EE41AA4" wp14:editId="722B42AA">
                <wp:simplePos x="0" y="0"/>
                <wp:positionH relativeFrom="margin">
                  <wp:align>right</wp:align>
                </wp:positionH>
                <wp:positionV relativeFrom="paragraph">
                  <wp:posOffset>355600</wp:posOffset>
                </wp:positionV>
                <wp:extent cx="5928360" cy="94297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942975"/>
                        </a:xfrm>
                        <a:prstGeom prst="rect">
                          <a:avLst/>
                        </a:prstGeom>
                        <a:solidFill>
                          <a:srgbClr val="FFFFFF"/>
                        </a:solidFill>
                        <a:ln w="9525">
                          <a:solidFill>
                            <a:srgbClr val="000000"/>
                          </a:solidFill>
                          <a:miter lim="800000"/>
                          <a:headEnd/>
                          <a:tailEnd/>
                        </a:ln>
                      </wps:spPr>
                      <wps:txbx>
                        <w:txbxContent>
                          <w:p w14:paraId="09AA57A3" w14:textId="77777777" w:rsidR="00617F3C" w:rsidRPr="00AD0905" w:rsidRDefault="00617F3C" w:rsidP="00BB1674">
                            <w:pPr>
                              <w:rPr>
                                <w:rFonts w:ascii="Open Sans" w:hAnsi="Open Sans" w:cs="Open Sans"/>
                                <w:sz w:val="18"/>
                              </w:rPr>
                            </w:pPr>
                            <w:r w:rsidRPr="00AD0905">
                              <w:rPr>
                                <w:rFonts w:ascii="Open Sans" w:hAnsi="Open Sans" w:cs="Open Sans"/>
                                <w:sz w:val="18"/>
                              </w:rPr>
                              <w:t>Contoural provides information regarding business, compliance and litigation trends and issues for educational and planning purposes. However, legal information is not the same as legal advice – the application of law to an individual or organization's specific circumstances. Contoural and its consultants do not provide legal advice. Readers should consult with competent legal counsel for professional assurance that our information, and any interpretation of it, is appropriate to each reader’s situation.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41AA4" id="_x0000_t202" coordsize="21600,21600" o:spt="202" path="m,l,21600r21600,l21600,xe">
                <v:stroke joinstyle="miter"/>
                <v:path gradientshapeok="t" o:connecttype="rect"/>
              </v:shapetype>
              <v:shape id="Text Box 2" o:spid="_x0000_s1026" type="#_x0000_t202" style="position:absolute;margin-left:415.6pt;margin-top:28pt;width:466.8pt;height:74.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">
                <v:textbox>
                  <w:txbxContent>
                    <w:p w14:paraId="09AA57A3" w14:textId="77777777" w:rsidR="00617F3C" w:rsidRPr="00AD0905" w:rsidRDefault="00617F3C" w:rsidP="00BB1674">
                      <w:pPr>
                        <w:rPr>
                          <w:rFonts w:ascii="Open Sans" w:hAnsi="Open Sans" w:cs="Open Sans"/>
                          <w:sz w:val="18"/>
                        </w:rPr>
                      </w:pPr>
                      <w:r w:rsidRPr="00AD0905">
                        <w:rPr>
                          <w:rFonts w:ascii="Open Sans" w:hAnsi="Open Sans" w:cs="Open Sans"/>
                          <w:sz w:val="18"/>
                        </w:rPr>
                        <w:t>Contoural provides information regarding business, compliance and litigation trends and issues for educational and planning purposes. However, legal information is not the same as legal advice – the application of law to an individual or organization's specific circumstances. Contoural and its consultants do not provide legal advice. Readers should consult with competent legal counsel for professional assurance that our information, and any interpretation of it, is appropriate to each reader’s situation.</w:t>
                      </w:r>
                    </w:p>
                  </w:txbxContent>
                </v:textbox>
                <w10:wrap type="square" anchorx="margin"/>
              </v:shape>
            </w:pict>
          </mc:Fallback>
        </mc:AlternateContent>
      </w:r>
      <w:r w:rsidR="00011B4B" w:rsidRPr="00814D92">
        <w:rPr>
          <w:rFonts w:ascii="Open Sans" w:hAnsi="Open Sans" w:cs="Open Sans"/>
          <w:sz w:val="24"/>
        </w:rPr>
        <w:t>Mark Diamond, CEO &amp; Founder, Contoural, Inc.</w:t>
      </w:r>
    </w:p>
    <w:p w14:paraId="67113E54" w14:textId="5FFA0A27" w:rsidR="00814D92" w:rsidRPr="00814D92" w:rsidRDefault="00814D92" w:rsidP="00AD0905">
      <w:pPr>
        <w:pStyle w:val="Heading2"/>
        <w:keepLines w:val="0"/>
        <w:spacing w:before="480" w:after="120" w:line="276" w:lineRule="auto"/>
        <w:rPr>
          <w:rFonts w:ascii="Open Sans" w:hAnsi="Open Sans" w:cs="Open Sans"/>
        </w:rPr>
      </w:pPr>
      <w:bookmarkStart w:id="0" w:name="_Toc500854402"/>
      <w:bookmarkStart w:id="1" w:name="_Toc501466975"/>
      <w:r w:rsidRPr="00814D92">
        <w:rPr>
          <w:rFonts w:ascii="Open Sans" w:hAnsi="Open Sans" w:cs="Open Sans"/>
        </w:rPr>
        <w:t>Information Types Inventory</w:t>
      </w:r>
      <w:bookmarkEnd w:id="0"/>
      <w:bookmarkEnd w:id="1"/>
    </w:p>
    <w:p w14:paraId="1B910AF6" w14:textId="2B7E298B" w:rsidR="00814D92" w:rsidRPr="00814D92" w:rsidRDefault="00AD0905" w:rsidP="00814D92">
      <w:pPr>
        <w:rPr>
          <w:rFonts w:ascii="Open Sans" w:hAnsi="Open Sans" w:cs="Open Sans"/>
          <w:lang w:eastAsia="ja-JP"/>
        </w:rPr>
      </w:pPr>
      <w:r>
        <w:rPr>
          <w:rFonts w:ascii="Open Sans" w:hAnsi="Open Sans" w:cs="Open Sans"/>
        </w:rPr>
        <w:t>When developing a records retention schedule or creating a data map, it is often useful to create an inventory of all the types of information in the enterprise.</w:t>
      </w:r>
      <w:r w:rsidR="00814D92" w:rsidRPr="00814D92">
        <w:rPr>
          <w:rFonts w:ascii="Open Sans" w:hAnsi="Open Sans" w:cs="Open Sans"/>
        </w:rPr>
        <w:t xml:space="preserve"> This is called an Information Types Inventory (ITI)</w:t>
      </w:r>
      <w:r w:rsidR="00814D92" w:rsidRPr="00814D92">
        <w:rPr>
          <w:rFonts w:ascii="Open Sans" w:hAnsi="Open Sans" w:cs="Open Sans"/>
          <w:lang w:eastAsia="ja-JP"/>
        </w:rPr>
        <w:t xml:space="preserve"> and is a</w:t>
      </w:r>
      <w:r w:rsidR="00814D92" w:rsidRPr="00814D92">
        <w:rPr>
          <w:rFonts w:ascii="Open Sans" w:hAnsi="Open Sans" w:cs="Open Sans"/>
        </w:rPr>
        <w:t xml:space="preserve"> working list of record and information types, including departmental inputs on business requirements and document examples. </w:t>
      </w:r>
      <w:r w:rsidR="00814D92" w:rsidRPr="00814D92">
        <w:rPr>
          <w:rFonts w:ascii="Open Sans" w:hAnsi="Open Sans" w:cs="Open Sans"/>
          <w:lang w:eastAsia="ja-JP"/>
        </w:rPr>
        <w:t xml:space="preserve">Using a combination of existing documentation and in-person interviews with business functions across the enterprise, record and information types (discrete elements of information that need to be managed and protected) can be collected and confirmed. The inventory process includes identifying (or validating and enhancing existing lists of) information types (including any existing schedule), identifying process outputs, and collecting record type examples during interview sessions (see Figure 2).  </w:t>
      </w:r>
    </w:p>
    <w:p w14:paraId="265E4F2B" w14:textId="77777777" w:rsidR="00814D92" w:rsidRPr="00814D92" w:rsidRDefault="00814D92" w:rsidP="00814D92">
      <w:pPr>
        <w:keepNext/>
        <w:rPr>
          <w:rFonts w:ascii="Open Sans" w:hAnsi="Open Sans" w:cs="Open Sans"/>
        </w:rPr>
      </w:pPr>
      <w:r w:rsidRPr="00814D92">
        <w:rPr>
          <w:rFonts w:ascii="Open Sans" w:hAnsi="Open Sans" w:cs="Open Sans"/>
          <w:noProof/>
        </w:rPr>
        <w:drawing>
          <wp:inline distT="0" distB="0" distL="0" distR="0" wp14:anchorId="65B3FC95" wp14:editId="44EDD9BD">
            <wp:extent cx="5943600" cy="16649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664970"/>
                    </a:xfrm>
                    <a:prstGeom prst="rect">
                      <a:avLst/>
                    </a:prstGeom>
                  </pic:spPr>
                </pic:pic>
              </a:graphicData>
            </a:graphic>
          </wp:inline>
        </w:drawing>
      </w:r>
    </w:p>
    <w:p w14:paraId="0B0FE942" w14:textId="77777777" w:rsidR="00814D92" w:rsidRPr="00AD0905" w:rsidRDefault="00814D92" w:rsidP="00814D92">
      <w:pPr>
        <w:pStyle w:val="Caption"/>
        <w:rPr>
          <w:rFonts w:eastAsia="Calibri"/>
          <w:b/>
          <w:bCs/>
          <w:color w:val="auto"/>
          <w:sz w:val="21"/>
          <w:szCs w:val="23"/>
        </w:rPr>
      </w:pPr>
      <w:r w:rsidRPr="00AD0905">
        <w:rPr>
          <w:rFonts w:eastAsia="Calibri"/>
          <w:color w:val="auto"/>
          <w:sz w:val="21"/>
          <w:szCs w:val="23"/>
        </w:rPr>
        <w:t>Figure 2. Information Types Inventory Population Strategies - A combination of leveraging existing documentation and interviews can populate a significant portion of the inventory. Interviews are surprisingly effective at collecting this data.</w:t>
      </w:r>
    </w:p>
    <w:p w14:paraId="14736678" w14:textId="77777777" w:rsidR="00814D92" w:rsidRPr="00814D92" w:rsidRDefault="00814D92" w:rsidP="00814D92">
      <w:pPr>
        <w:rPr>
          <w:rFonts w:ascii="Open Sans" w:hAnsi="Open Sans" w:cs="Open Sans"/>
          <w:lang w:eastAsia="ja-JP"/>
        </w:rPr>
      </w:pPr>
      <w:r w:rsidRPr="00814D92">
        <w:rPr>
          <w:rFonts w:ascii="Open Sans" w:hAnsi="Open Sans" w:cs="Open Sans"/>
          <w:lang w:eastAsia="ja-JP"/>
        </w:rPr>
        <w:t xml:space="preserve">The inventory is then used as a baseline input to the schedule. It sets up the question: From our entire universe of information, which of these should be considered records? The information gleaned during the inventory review can be used to specify recommended retention periods for each unique record class, and, if appropriate, to reflect consolidation </w:t>
      </w:r>
      <w:r w:rsidRPr="00814D92">
        <w:rPr>
          <w:rFonts w:ascii="Open Sans" w:hAnsi="Open Sans" w:cs="Open Sans"/>
          <w:lang w:eastAsia="ja-JP"/>
        </w:rPr>
        <w:lastRenderedPageBreak/>
        <w:t>of the preliminary record types. The document should include a listing of record classes, which are high-level functional categories, into which record types are grouped and organized for clarity and ease of use, covering all the business records retained by the organization. The schedule should also include selected examples for each record class to enhance end-user understanding of the meaning and scope of each class, as well as updates to associated procedures.</w:t>
      </w:r>
    </w:p>
    <w:p w14:paraId="2A2EBAAC" w14:textId="77777777" w:rsidR="00814D92" w:rsidRPr="00814D92" w:rsidRDefault="00814D92" w:rsidP="00814D92">
      <w:pPr>
        <w:rPr>
          <w:rFonts w:ascii="Open Sans" w:hAnsi="Open Sans" w:cs="Open Sans"/>
        </w:rPr>
      </w:pPr>
      <w:r w:rsidRPr="00814D92">
        <w:rPr>
          <w:rFonts w:ascii="Open Sans" w:hAnsi="Open Sans" w:cs="Open Sans"/>
        </w:rPr>
        <w:t xml:space="preserve">This same inventory used as input into the schedule may also be useful in other areas, including the development of a data security classification policy, eDiscovery ESI map and a privacy policy (see Figure 3). This saves time and reduces the need to ask the business units and employees the same content questions again. </w:t>
      </w:r>
    </w:p>
    <w:p w14:paraId="5DBC3159" w14:textId="77777777" w:rsidR="00814D92" w:rsidRPr="00814D92" w:rsidRDefault="00814D92" w:rsidP="00814D92">
      <w:pPr>
        <w:rPr>
          <w:rFonts w:ascii="Open Sans" w:hAnsi="Open Sans" w:cs="Open Sans"/>
          <w:lang w:eastAsia="ja-JP"/>
        </w:rPr>
      </w:pPr>
      <w:r w:rsidRPr="00814D92">
        <w:rPr>
          <w:rFonts w:ascii="Open Sans" w:hAnsi="Open Sans" w:cs="Open Sans"/>
          <w:noProof/>
        </w:rPr>
        <w:drawing>
          <wp:inline distT="0" distB="0" distL="0" distR="0" wp14:anchorId="73C6F9EE" wp14:editId="336F0A3C">
            <wp:extent cx="5943600" cy="5272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272405"/>
                    </a:xfrm>
                    <a:prstGeom prst="rect">
                      <a:avLst/>
                    </a:prstGeom>
                  </pic:spPr>
                </pic:pic>
              </a:graphicData>
            </a:graphic>
          </wp:inline>
        </w:drawing>
      </w:r>
    </w:p>
    <w:p w14:paraId="17BE0D82" w14:textId="77777777" w:rsidR="00814D92" w:rsidRPr="00814D92" w:rsidRDefault="00814D92" w:rsidP="00814D92">
      <w:pPr>
        <w:pStyle w:val="Caption"/>
        <w:rPr>
          <w:rFonts w:eastAsia="Calibri"/>
          <w:b/>
          <w:bCs/>
          <w:color w:val="auto"/>
          <w:sz w:val="23"/>
          <w:szCs w:val="23"/>
        </w:rPr>
      </w:pPr>
      <w:r w:rsidRPr="00814D92">
        <w:rPr>
          <w:rFonts w:eastAsia="Calibri"/>
          <w:color w:val="auto"/>
          <w:sz w:val="23"/>
          <w:szCs w:val="23"/>
        </w:rPr>
        <w:t xml:space="preserve">Figure 3. Data collected in an Information Types Inventory can be used not only for schedules, but also data security, discovery and privacy. </w:t>
      </w:r>
    </w:p>
    <w:p w14:paraId="7118F676" w14:textId="77777777" w:rsidR="00814D92" w:rsidRPr="00814D92" w:rsidRDefault="00814D92" w:rsidP="00814D92">
      <w:pPr>
        <w:rPr>
          <w:rFonts w:ascii="Open Sans" w:hAnsi="Open Sans" w:cs="Open Sans"/>
        </w:rPr>
      </w:pPr>
      <w:r w:rsidRPr="00814D92">
        <w:rPr>
          <w:rFonts w:ascii="Open Sans" w:hAnsi="Open Sans" w:cs="Open Sans"/>
        </w:rPr>
        <w:lastRenderedPageBreak/>
        <w:t xml:space="preserve">Note that we advocate developing a broad </w:t>
      </w:r>
      <w:r w:rsidRPr="00814D92">
        <w:rPr>
          <w:rFonts w:ascii="Open Sans" w:hAnsi="Open Sans" w:cs="Open Sans"/>
          <w:bCs/>
        </w:rPr>
        <w:t>Information Types Inventory</w:t>
      </w:r>
      <w:r w:rsidRPr="00814D92">
        <w:rPr>
          <w:rFonts w:ascii="Open Sans" w:hAnsi="Open Sans" w:cs="Open Sans"/>
          <w:b/>
          <w:bCs/>
        </w:rPr>
        <w:t xml:space="preserve"> </w:t>
      </w:r>
      <w:r w:rsidRPr="00814D92">
        <w:rPr>
          <w:rFonts w:ascii="Open Sans" w:hAnsi="Open Sans" w:cs="Open Sans"/>
        </w:rPr>
        <w:t xml:space="preserve">versus a simpler records inventory. In addition to the previously discussed multiple uses of an inventory, in capturing all the types of information and </w:t>
      </w:r>
      <w:r w:rsidRPr="00814D92">
        <w:rPr>
          <w:rFonts w:ascii="Open Sans" w:hAnsi="Open Sans" w:cs="Open Sans"/>
          <w:i/>
        </w:rPr>
        <w:t>then</w:t>
      </w:r>
      <w:r w:rsidRPr="00814D92">
        <w:rPr>
          <w:rFonts w:ascii="Open Sans" w:hAnsi="Open Sans" w:cs="Open Sans"/>
        </w:rPr>
        <w:t xml:space="preserve"> classifying those types as records, it is likely the schedule will better capture all the records. In pre-judging what a record is, a records inventory may miss some. Creating a full-blown </w:t>
      </w:r>
      <w:r w:rsidRPr="00814D92">
        <w:rPr>
          <w:rFonts w:ascii="Open Sans" w:hAnsi="Open Sans" w:cs="Open Sans"/>
          <w:bCs/>
        </w:rPr>
        <w:t>Information Types Inventory</w:t>
      </w:r>
      <w:r w:rsidRPr="00814D92">
        <w:rPr>
          <w:rFonts w:ascii="Open Sans" w:hAnsi="Open Sans" w:cs="Open Sans"/>
          <w:b/>
          <w:bCs/>
        </w:rPr>
        <w:t xml:space="preserve"> </w:t>
      </w:r>
      <w:r w:rsidRPr="00814D92">
        <w:rPr>
          <w:rFonts w:ascii="Open Sans" w:hAnsi="Open Sans" w:cs="Open Sans"/>
        </w:rPr>
        <w:t xml:space="preserve">may be a little more work than simply gathering inputs for a records retention schedule, but it is likely to save time in the long run. </w:t>
      </w:r>
    </w:p>
    <w:p w14:paraId="74217E5F" w14:textId="77777777" w:rsidR="00AD0905" w:rsidRPr="00CB0F68" w:rsidRDefault="00AD0905" w:rsidP="00AD0905">
      <w:pPr>
        <w:pStyle w:val="Heading2"/>
        <w:rPr>
          <w:rStyle w:val="Strong"/>
          <w:rFonts w:ascii="Open Sans" w:hAnsi="Open Sans" w:cs="Open Sans"/>
        </w:rPr>
      </w:pPr>
      <w:r w:rsidRPr="00CB0F68">
        <w:rPr>
          <w:rStyle w:val="Strong"/>
          <w:rFonts w:ascii="Open Sans" w:hAnsi="Open Sans" w:cs="Open Sans"/>
        </w:rPr>
        <w:t>Additional Information on This Topic</w:t>
      </w:r>
    </w:p>
    <w:p w14:paraId="3109FF94" w14:textId="5EE4D13E" w:rsidR="00481455" w:rsidRPr="00CB0F68" w:rsidRDefault="00CB0F68" w:rsidP="00481455">
      <w:pPr>
        <w:spacing w:after="0"/>
        <w:rPr>
          <w:rFonts w:ascii="Open Sans" w:hAnsi="Open Sans" w:cs="Open Sans"/>
          <w:b/>
          <w:color w:val="2E74B5" w:themeColor="accent1" w:themeShade="BF"/>
        </w:rPr>
      </w:pPr>
      <w:r w:rsidRPr="00CB0F68">
        <w:rPr>
          <w:rFonts w:ascii="Open Sans" w:hAnsi="Open Sans" w:cs="Open Sans"/>
          <w:b/>
          <w:color w:val="2E74B5" w:themeColor="accent1" w:themeShade="BF"/>
        </w:rPr>
        <w:t xml:space="preserve">Webinars: </w:t>
      </w:r>
    </w:p>
    <w:p w14:paraId="0F0644E0" w14:textId="3288469F" w:rsidR="00481455" w:rsidRPr="00CB0F68" w:rsidRDefault="00481455" w:rsidP="00481455">
      <w:pPr>
        <w:spacing w:after="0"/>
        <w:rPr>
          <w:rFonts w:ascii="Open Sans" w:hAnsi="Open Sans" w:cs="Open Sans"/>
          <w:b/>
          <w:color w:val="2E74B5" w:themeColor="accent1" w:themeShade="BF"/>
        </w:rPr>
      </w:pPr>
      <w:r w:rsidRPr="00CB0F68">
        <w:rPr>
          <w:rFonts w:ascii="Open Sans" w:hAnsi="Open Sans" w:cs="Open Sans"/>
          <w:b/>
          <w:color w:val="2E74B5" w:themeColor="accent1" w:themeShade="BF"/>
        </w:rPr>
        <w:t xml:space="preserve">California Consumer Privacy Act Series Part 2: Creating CCPA Personal Data Inventory, Policies and Controls </w:t>
      </w:r>
    </w:p>
    <w:p w14:paraId="7E8D0642" w14:textId="77777777" w:rsidR="00481455" w:rsidRPr="00CB0F68" w:rsidRDefault="00481455" w:rsidP="00481455">
      <w:pPr>
        <w:spacing w:after="0"/>
        <w:rPr>
          <w:rFonts w:ascii="Open Sans" w:hAnsi="Open Sans" w:cs="Open Sans"/>
        </w:rPr>
      </w:pPr>
      <w:r w:rsidRPr="00CB0F68">
        <w:rPr>
          <w:rFonts w:ascii="Open Sans" w:hAnsi="Open Sans" w:cs="Open Sans"/>
        </w:rPr>
        <w:t>The CCPA not only requires businesses to know what consumer privacy information they have where, but also will necessitate adequate data and security controls to protect this information. In this webinar we discuss smart strategies for developing CCPA personal data inventory, policies and controls.</w:t>
      </w:r>
    </w:p>
    <w:p w14:paraId="03361DB9" w14:textId="77777777" w:rsidR="00481455" w:rsidRPr="00CB0F68" w:rsidRDefault="00481455" w:rsidP="00481455">
      <w:pPr>
        <w:spacing w:after="0"/>
        <w:rPr>
          <w:rFonts w:ascii="Open Sans" w:hAnsi="Open Sans" w:cs="Open Sans"/>
          <w:b/>
          <w:color w:val="2E74B5" w:themeColor="accent1" w:themeShade="BF"/>
        </w:rPr>
      </w:pPr>
      <w:r w:rsidRPr="00CB0F68">
        <w:rPr>
          <w:rFonts w:ascii="Open Sans" w:hAnsi="Open Sans" w:cs="Open Sans"/>
        </w:rPr>
        <w:t xml:space="preserve">To view the webinar, </w:t>
      </w:r>
      <w:hyperlink r:id="rId11" w:history="1">
        <w:r w:rsidRPr="00CB0F68">
          <w:rPr>
            <w:rStyle w:val="Hyperlink"/>
            <w:rFonts w:ascii="Open Sans" w:hAnsi="Open Sans" w:cs="Open Sans"/>
          </w:rPr>
          <w:t>click here</w:t>
        </w:r>
      </w:hyperlink>
      <w:r w:rsidRPr="00CB0F68">
        <w:rPr>
          <w:rFonts w:ascii="Open Sans" w:hAnsi="Open Sans" w:cs="Open Sans"/>
        </w:rPr>
        <w:t>.</w:t>
      </w:r>
    </w:p>
    <w:p w14:paraId="52C0CB9B" w14:textId="77777777" w:rsidR="00481455" w:rsidRPr="00CB0F68" w:rsidRDefault="00481455" w:rsidP="00481455">
      <w:pPr>
        <w:spacing w:after="0"/>
        <w:rPr>
          <w:rFonts w:ascii="Open Sans" w:hAnsi="Open Sans" w:cs="Open Sans"/>
          <w:b/>
          <w:color w:val="2E74B5" w:themeColor="accent1" w:themeShade="BF"/>
        </w:rPr>
      </w:pPr>
    </w:p>
    <w:p w14:paraId="2CFD2FBC" w14:textId="2388D0D9" w:rsidR="00481455" w:rsidRPr="00CB0F68" w:rsidRDefault="00481455" w:rsidP="00481455">
      <w:pPr>
        <w:spacing w:after="0"/>
        <w:rPr>
          <w:rFonts w:ascii="Open Sans" w:hAnsi="Open Sans" w:cs="Open Sans"/>
          <w:b/>
          <w:color w:val="2E74B5" w:themeColor="accent1" w:themeShade="BF"/>
        </w:rPr>
      </w:pPr>
      <w:r w:rsidRPr="00CB0F68">
        <w:rPr>
          <w:rFonts w:ascii="Open Sans" w:hAnsi="Open Sans" w:cs="Open Sans"/>
          <w:b/>
          <w:color w:val="2E74B5" w:themeColor="accent1" w:themeShade="BF"/>
        </w:rPr>
        <w:t xml:space="preserve">Top 5 Reasons an Outdated Records Retention Schedule Can Undermine Your GDPR Compliance </w:t>
      </w:r>
    </w:p>
    <w:p w14:paraId="081D183E" w14:textId="77777777" w:rsidR="00481455" w:rsidRPr="00CB0F68" w:rsidRDefault="00481455" w:rsidP="00481455">
      <w:pPr>
        <w:spacing w:after="0"/>
        <w:rPr>
          <w:rFonts w:ascii="Open Sans" w:hAnsi="Open Sans" w:cs="Open Sans"/>
        </w:rPr>
      </w:pPr>
      <w:r w:rsidRPr="00CB0F68">
        <w:rPr>
          <w:rFonts w:ascii="Open Sans" w:hAnsi="Open Sans" w:cs="Open Sans"/>
        </w:rPr>
        <w:t>A significant component of the European General Data Protection Regulation (GDPR) will require companies to retain personal data on European residents no longer than is necessary to satisfy the purposes for which it was processed. If your organization does collect and process any personal data, have you justified its retention through your records retention schedule or privacy policies? Companies need an up-to-date records retention policy and schedule to support both deletion and retention of critical information. Join Tom Mighell, Esq., as he discusses the top 5 reasons an outdated retention schedule can undermine your GDPR compliance.</w:t>
      </w:r>
    </w:p>
    <w:p w14:paraId="5F37A6F0" w14:textId="77777777" w:rsidR="00481455" w:rsidRPr="00CB0F68" w:rsidRDefault="00481455" w:rsidP="00481455">
      <w:pPr>
        <w:spacing w:after="0"/>
        <w:rPr>
          <w:rFonts w:ascii="Open Sans" w:hAnsi="Open Sans" w:cs="Open Sans"/>
        </w:rPr>
      </w:pPr>
      <w:r w:rsidRPr="00CB0F68">
        <w:rPr>
          <w:rFonts w:ascii="Open Sans" w:hAnsi="Open Sans" w:cs="Open Sans"/>
        </w:rPr>
        <w:t>To view the webinar</w:t>
      </w:r>
      <w:hyperlink r:id="rId12" w:history="1">
        <w:r w:rsidRPr="00CB0F68">
          <w:rPr>
            <w:rStyle w:val="Hyperlink"/>
            <w:rFonts w:ascii="Open Sans" w:hAnsi="Open Sans" w:cs="Open Sans"/>
          </w:rPr>
          <w:t>, click here.</w:t>
        </w:r>
      </w:hyperlink>
      <w:r w:rsidRPr="00CB0F68">
        <w:rPr>
          <w:rFonts w:ascii="Open Sans" w:hAnsi="Open Sans" w:cs="Open Sans"/>
        </w:rPr>
        <w:t xml:space="preserve"> </w:t>
      </w:r>
    </w:p>
    <w:p w14:paraId="51EADD3D" w14:textId="6AEE2084" w:rsidR="00AD0905" w:rsidRPr="00CB0F68" w:rsidRDefault="00AD0905" w:rsidP="00AD0905">
      <w:pPr>
        <w:rPr>
          <w:rFonts w:ascii="Open Sans" w:hAnsi="Open Sans" w:cs="Open Sans"/>
          <w:color w:val="FF0000"/>
        </w:rPr>
      </w:pPr>
    </w:p>
    <w:p w14:paraId="38BFF593" w14:textId="77777777" w:rsidR="00CB0F68" w:rsidRPr="00CB0F68" w:rsidRDefault="00CB0F68" w:rsidP="00CB0F68">
      <w:pPr>
        <w:spacing w:after="0"/>
        <w:rPr>
          <w:rFonts w:ascii="Open Sans" w:hAnsi="Open Sans" w:cs="Open Sans"/>
          <w:b/>
          <w:color w:val="2E74B5" w:themeColor="accent1" w:themeShade="BF"/>
        </w:rPr>
      </w:pPr>
      <w:r w:rsidRPr="00CB0F68">
        <w:rPr>
          <w:rFonts w:ascii="Open Sans" w:hAnsi="Open Sans" w:cs="Open Sans"/>
          <w:b/>
          <w:color w:val="2E74B5" w:themeColor="accent1" w:themeShade="BF"/>
        </w:rPr>
        <w:t>Rethinking Email and File Strategies: Making it Easy for Employees to Apply Retention, Security, Collaboration and Disposition</w:t>
      </w:r>
    </w:p>
    <w:p w14:paraId="373CDA73" w14:textId="77777777" w:rsidR="00CB0F68" w:rsidRPr="00CB0F68" w:rsidRDefault="00CB0F68" w:rsidP="00CB0F68">
      <w:pPr>
        <w:spacing w:after="0"/>
        <w:rPr>
          <w:rStyle w:val="apple-converted-space"/>
          <w:rFonts w:ascii="Open Sans" w:hAnsi="Open Sans" w:cs="Open Sans"/>
          <w:bdr w:val="none" w:sz="0" w:space="0" w:color="auto" w:frame="1"/>
          <w:shd w:val="clear" w:color="auto" w:fill="FFFFFF"/>
        </w:rPr>
      </w:pPr>
      <w:r w:rsidRPr="00CB0F68">
        <w:rPr>
          <w:rFonts w:ascii="Open Sans" w:hAnsi="Open Sans" w:cs="Open Sans"/>
          <w:shd w:val="clear" w:color="auto" w:fill="FFFFFF"/>
        </w:rPr>
        <w:t xml:space="preserve">Multiple copies of unstructured data live everywhere -- on desktops, laptops, file shares, removable media, cloud shares, SharePoint, </w:t>
      </w:r>
      <w:proofErr w:type="gramStart"/>
      <w:r w:rsidRPr="00CB0F68">
        <w:rPr>
          <w:rFonts w:ascii="Open Sans" w:hAnsi="Open Sans" w:cs="Open Sans"/>
          <w:shd w:val="clear" w:color="auto" w:fill="FFFFFF"/>
        </w:rPr>
        <w:t>etc..</w:t>
      </w:r>
      <w:proofErr w:type="gramEnd"/>
      <w:r w:rsidRPr="00CB0F68">
        <w:rPr>
          <w:rFonts w:ascii="Open Sans" w:hAnsi="Open Sans" w:cs="Open Sans"/>
          <w:shd w:val="clear" w:color="auto" w:fill="FFFFFF"/>
        </w:rPr>
        <w:t xml:space="preserve"> But before you can organize, you need to first answer some basic questions: Where is the right place for specific content to live? How and where do we keep as few copies as possible? Who can and should have access to what? How do we make it easy to apply both retention and data security, while still enabling </w:t>
      </w:r>
      <w:proofErr w:type="gramStart"/>
      <w:r w:rsidRPr="00CB0F68">
        <w:rPr>
          <w:rFonts w:ascii="Open Sans" w:hAnsi="Open Sans" w:cs="Open Sans"/>
          <w:shd w:val="clear" w:color="auto" w:fill="FFFFFF"/>
        </w:rPr>
        <w:t>classification.</w:t>
      </w:r>
      <w:proofErr w:type="gramEnd"/>
      <w:r w:rsidRPr="00CB0F68">
        <w:rPr>
          <w:rFonts w:ascii="Open Sans" w:hAnsi="Open Sans" w:cs="Open Sans"/>
          <w:shd w:val="clear" w:color="auto" w:fill="FFFFFF"/>
        </w:rPr>
        <w:t xml:space="preserve"> In this webinar Greg Forest of</w:t>
      </w:r>
      <w:r w:rsidRPr="00CB0F68">
        <w:rPr>
          <w:rStyle w:val="apple-converted-space"/>
          <w:rFonts w:ascii="Open Sans" w:hAnsi="Open Sans" w:cs="Open Sans"/>
          <w:shd w:val="clear" w:color="auto" w:fill="FFFFFF"/>
        </w:rPr>
        <w:t> </w:t>
      </w:r>
      <w:r w:rsidRPr="00CB0F68">
        <w:rPr>
          <w:rStyle w:val="details"/>
          <w:rFonts w:ascii="Open Sans" w:hAnsi="Open Sans" w:cs="Open Sans"/>
          <w:bdr w:val="none" w:sz="0" w:space="0" w:color="auto" w:frame="1"/>
          <w:shd w:val="clear" w:color="auto" w:fill="FFFFFF"/>
        </w:rPr>
        <w:t>Contoural will discuss creating a data placement strategy, making governance frameworks not only easy for employees to follow, but enabling them to be more productive.</w:t>
      </w:r>
      <w:r w:rsidRPr="00CB0F68">
        <w:rPr>
          <w:rStyle w:val="apple-converted-space"/>
          <w:rFonts w:ascii="Open Sans" w:hAnsi="Open Sans" w:cs="Open Sans"/>
          <w:bdr w:val="none" w:sz="0" w:space="0" w:color="auto" w:frame="1"/>
          <w:shd w:val="clear" w:color="auto" w:fill="FFFFFF"/>
        </w:rPr>
        <w:t> </w:t>
      </w:r>
    </w:p>
    <w:p w14:paraId="349543A5" w14:textId="77777777" w:rsidR="00CB0F68" w:rsidRPr="00CB0F68" w:rsidRDefault="00CB0F68" w:rsidP="00CB0F68">
      <w:pPr>
        <w:spacing w:after="0"/>
        <w:rPr>
          <w:rFonts w:ascii="Open Sans" w:hAnsi="Open Sans" w:cs="Open Sans"/>
          <w:sz w:val="24"/>
          <w:bdr w:val="none" w:sz="0" w:space="0" w:color="auto" w:frame="1"/>
          <w:shd w:val="clear" w:color="auto" w:fill="FFFFFF"/>
        </w:rPr>
      </w:pPr>
      <w:r w:rsidRPr="00CB0F68">
        <w:rPr>
          <w:rStyle w:val="apple-converted-space"/>
          <w:rFonts w:ascii="Open Sans" w:hAnsi="Open Sans" w:cs="Open Sans"/>
          <w:sz w:val="24"/>
          <w:bdr w:val="none" w:sz="0" w:space="0" w:color="auto" w:frame="1"/>
          <w:shd w:val="clear" w:color="auto" w:fill="FFFFFF"/>
        </w:rPr>
        <w:lastRenderedPageBreak/>
        <w:t xml:space="preserve">To view the webinar, </w:t>
      </w:r>
      <w:hyperlink r:id="rId13" w:history="1">
        <w:r w:rsidRPr="00CB0F68">
          <w:rPr>
            <w:rStyle w:val="Hyperlink"/>
            <w:rFonts w:ascii="Open Sans" w:hAnsi="Open Sans" w:cs="Open Sans"/>
            <w:sz w:val="24"/>
            <w:bdr w:val="none" w:sz="0" w:space="0" w:color="auto" w:frame="1"/>
            <w:shd w:val="clear" w:color="auto" w:fill="FFFFFF"/>
          </w:rPr>
          <w:t>click here</w:t>
        </w:r>
      </w:hyperlink>
      <w:r w:rsidRPr="00CB0F68">
        <w:rPr>
          <w:rStyle w:val="apple-converted-space"/>
          <w:rFonts w:ascii="Open Sans" w:hAnsi="Open Sans" w:cs="Open Sans"/>
          <w:sz w:val="24"/>
          <w:bdr w:val="none" w:sz="0" w:space="0" w:color="auto" w:frame="1"/>
          <w:shd w:val="clear" w:color="auto" w:fill="FFFFFF"/>
        </w:rPr>
        <w:t xml:space="preserve">. </w:t>
      </w:r>
    </w:p>
    <w:p w14:paraId="4845561A" w14:textId="77777777" w:rsidR="00CB0F68" w:rsidRDefault="00CB0F68" w:rsidP="00CB0F68">
      <w:pPr>
        <w:spacing w:after="0"/>
        <w:rPr>
          <w:rFonts w:ascii="Open Sans" w:hAnsi="Open Sans" w:cs="Open Sans"/>
          <w:b/>
          <w:color w:val="2E74B5" w:themeColor="accent1" w:themeShade="BF"/>
        </w:rPr>
      </w:pPr>
    </w:p>
    <w:p w14:paraId="5D50F0EC" w14:textId="749D0E95" w:rsidR="00CB0F68" w:rsidRDefault="00CB0F68" w:rsidP="00CB0F68">
      <w:pPr>
        <w:spacing w:after="0"/>
        <w:rPr>
          <w:rFonts w:ascii="Open Sans" w:hAnsi="Open Sans" w:cs="Open Sans"/>
          <w:b/>
          <w:color w:val="2E74B5" w:themeColor="accent1" w:themeShade="BF"/>
        </w:rPr>
      </w:pPr>
      <w:r>
        <w:rPr>
          <w:rFonts w:ascii="Open Sans" w:hAnsi="Open Sans" w:cs="Open Sans"/>
          <w:b/>
          <w:color w:val="2E74B5" w:themeColor="accent1" w:themeShade="BF"/>
        </w:rPr>
        <w:t xml:space="preserve">White Papers: </w:t>
      </w:r>
    </w:p>
    <w:p w14:paraId="2704F38C" w14:textId="77777777" w:rsidR="00CB0F68" w:rsidRPr="00670538" w:rsidRDefault="00CB0F68" w:rsidP="00CB0F68">
      <w:pPr>
        <w:pStyle w:val="ListParagraph"/>
        <w:numPr>
          <w:ilvl w:val="0"/>
          <w:numId w:val="25"/>
        </w:numPr>
        <w:rPr>
          <w:rFonts w:ascii="Open Sans" w:hAnsi="Open Sans" w:cs="Open Sans"/>
          <w:szCs w:val="24"/>
        </w:rPr>
      </w:pPr>
      <w:r w:rsidRPr="00670538">
        <w:rPr>
          <w:rFonts w:ascii="Open Sans" w:hAnsi="Open Sans" w:cs="Open Sans"/>
          <w:szCs w:val="24"/>
        </w:rPr>
        <w:t>Creating a California Consumer Privacy Act Action Plan – Part 1 and 2</w:t>
      </w:r>
    </w:p>
    <w:p w14:paraId="03FFFC02" w14:textId="77777777" w:rsidR="00CB0F68" w:rsidRPr="00670538" w:rsidRDefault="00CB0F68" w:rsidP="00CB0F68">
      <w:pPr>
        <w:ind w:firstLine="360"/>
        <w:rPr>
          <w:rFonts w:ascii="Open Sans" w:hAnsi="Open Sans" w:cs="Open Sans"/>
          <w:szCs w:val="24"/>
        </w:rPr>
      </w:pPr>
      <w:r w:rsidRPr="00670538">
        <w:rPr>
          <w:rFonts w:ascii="Open Sans" w:hAnsi="Open Sans" w:cs="Open Sans"/>
          <w:szCs w:val="24"/>
        </w:rPr>
        <w:t xml:space="preserve">Part One provides an overview of CCPA requirements, defines personal information under the new law, compares CCPA requirements to those of the European Union’s General Data Protection Regulation (GDPR), discusses the impact of future updates to the Act, and potential program roadblocks. </w:t>
      </w:r>
    </w:p>
    <w:p w14:paraId="0E738A68" w14:textId="77777777" w:rsidR="00CB0F68" w:rsidRPr="00670538" w:rsidRDefault="00CB0F68" w:rsidP="00CB0F68">
      <w:pPr>
        <w:ind w:firstLine="360"/>
        <w:rPr>
          <w:rFonts w:ascii="Open Sans" w:hAnsi="Open Sans" w:cs="Open Sans"/>
          <w:szCs w:val="24"/>
        </w:rPr>
      </w:pPr>
      <w:r w:rsidRPr="00670538">
        <w:rPr>
          <w:rFonts w:ascii="Open Sans" w:hAnsi="Open Sans" w:cs="Open Sans"/>
          <w:szCs w:val="24"/>
        </w:rPr>
        <w:t>Part Two lists the key activities companies must undertake to become compliant, including specific policies, processes, technology and training. Together they provide an efficient, concise and prescriptive plan for ensuring CCPA compliance.</w:t>
      </w:r>
    </w:p>
    <w:p w14:paraId="01917BAC" w14:textId="77777777" w:rsidR="00CB0F68" w:rsidRPr="00670538" w:rsidRDefault="00CB0F68" w:rsidP="00CB0F68">
      <w:pPr>
        <w:rPr>
          <w:rFonts w:ascii="Open Sans" w:hAnsi="Open Sans" w:cs="Open Sans"/>
          <w:szCs w:val="24"/>
        </w:rPr>
      </w:pPr>
      <w:r w:rsidRPr="00670538">
        <w:rPr>
          <w:rFonts w:ascii="Open Sans" w:hAnsi="Open Sans" w:cs="Open Sans"/>
          <w:szCs w:val="24"/>
        </w:rPr>
        <w:t xml:space="preserve">Email Contoural at </w:t>
      </w:r>
      <w:hyperlink r:id="rId14" w:history="1">
        <w:r w:rsidRPr="00670538">
          <w:rPr>
            <w:rStyle w:val="Hyperlink"/>
            <w:rFonts w:ascii="Open Sans" w:hAnsi="Open Sans" w:cs="Open Sans"/>
            <w:szCs w:val="24"/>
          </w:rPr>
          <w:t>info@contoural.com</w:t>
        </w:r>
      </w:hyperlink>
      <w:r w:rsidRPr="00670538">
        <w:rPr>
          <w:rFonts w:ascii="Open Sans" w:hAnsi="Open Sans" w:cs="Open Sans"/>
          <w:szCs w:val="24"/>
        </w:rPr>
        <w:t xml:space="preserve"> for a copy of these white papers </w:t>
      </w:r>
    </w:p>
    <w:p w14:paraId="1A11A3A8" w14:textId="77777777" w:rsidR="00CB0F68" w:rsidRPr="00CB0F68" w:rsidRDefault="00CB0F68" w:rsidP="00CB0F68">
      <w:pPr>
        <w:spacing w:after="0"/>
        <w:rPr>
          <w:rFonts w:ascii="Open Sans" w:hAnsi="Open Sans" w:cs="Open Sans"/>
          <w:b/>
          <w:color w:val="2E74B5" w:themeColor="accent1" w:themeShade="BF"/>
        </w:rPr>
      </w:pPr>
    </w:p>
    <w:p w14:paraId="72CC372B" w14:textId="72C7AFBC" w:rsidR="00CB0F68" w:rsidRPr="00CB0F68" w:rsidRDefault="00CB0F68" w:rsidP="00CB0F68">
      <w:pPr>
        <w:spacing w:after="0"/>
        <w:rPr>
          <w:rFonts w:ascii="Open Sans" w:hAnsi="Open Sans" w:cs="Open Sans"/>
          <w:b/>
          <w:color w:val="2E74B5" w:themeColor="accent1" w:themeShade="BF"/>
        </w:rPr>
      </w:pPr>
      <w:r w:rsidRPr="00CB0F68">
        <w:rPr>
          <w:rFonts w:ascii="Open Sans" w:hAnsi="Open Sans" w:cs="Open Sans"/>
          <w:b/>
          <w:color w:val="2E74B5" w:themeColor="accent1" w:themeShade="BF"/>
        </w:rPr>
        <w:t xml:space="preserve">InfoPAK: </w:t>
      </w:r>
    </w:p>
    <w:p w14:paraId="0B470231" w14:textId="6A355B2E" w:rsidR="00CB0F68" w:rsidRPr="00CB0F68" w:rsidRDefault="00CB0F68" w:rsidP="00CB0F68">
      <w:pPr>
        <w:spacing w:after="0"/>
        <w:rPr>
          <w:rFonts w:ascii="Open Sans" w:hAnsi="Open Sans" w:cs="Open Sans"/>
          <w:b/>
          <w:color w:val="2E74B5" w:themeColor="accent1" w:themeShade="BF"/>
        </w:rPr>
      </w:pPr>
      <w:r w:rsidRPr="00CB0F68">
        <w:rPr>
          <w:rFonts w:ascii="Open Sans" w:hAnsi="Open Sans" w:cs="Open Sans"/>
          <w:b/>
          <w:color w:val="2E74B5" w:themeColor="accent1" w:themeShade="BF"/>
        </w:rPr>
        <w:t xml:space="preserve">Creating a Modern, Compliant and Easier to Execute Records Retention Schedule </w:t>
      </w:r>
    </w:p>
    <w:p w14:paraId="4C6255CC" w14:textId="63268302" w:rsidR="00481455" w:rsidRDefault="00CB0F68" w:rsidP="00CB0F68">
      <w:pPr>
        <w:spacing w:after="0"/>
        <w:rPr>
          <w:rFonts w:ascii="Open Sans" w:hAnsi="Open Sans" w:cs="Open Sans"/>
          <w:shd w:val="clear" w:color="auto" w:fill="FFFFFF"/>
        </w:rPr>
      </w:pPr>
      <w:r w:rsidRPr="00CB0F68">
        <w:rPr>
          <w:rFonts w:ascii="Open Sans" w:hAnsi="Open Sans" w:cs="Open Sans"/>
          <w:shd w:val="clear" w:color="auto" w:fill="FFFFFF"/>
        </w:rPr>
        <w:t>In this publication, the details and secrets of excellent record retention programs are unlocked.  Learn how to update traditional methods to better fit your modern workplace.  Find a starting point, execute an effective and compliant schedule and evolve with new regulations.</w:t>
      </w:r>
      <w:r w:rsidRPr="00CB0F68">
        <w:rPr>
          <w:rFonts w:ascii="Open Sans" w:hAnsi="Open Sans" w:cs="Open Sans"/>
          <w:shd w:val="clear" w:color="auto" w:fill="FFFFFF"/>
        </w:rPr>
        <w:t xml:space="preserve"> Available </w:t>
      </w:r>
      <w:hyperlink r:id="rId15" w:history="1">
        <w:r w:rsidRPr="00CB0F68">
          <w:rPr>
            <w:rStyle w:val="Hyperlink"/>
            <w:rFonts w:ascii="Open Sans" w:hAnsi="Open Sans" w:cs="Open Sans"/>
            <w:shd w:val="clear" w:color="auto" w:fill="FFFFFF"/>
          </w:rPr>
          <w:t>here</w:t>
        </w:r>
      </w:hyperlink>
      <w:r w:rsidRPr="00CB0F68">
        <w:rPr>
          <w:rFonts w:ascii="Open Sans" w:hAnsi="Open Sans" w:cs="Open Sans"/>
          <w:shd w:val="clear" w:color="auto" w:fill="FFFFFF"/>
        </w:rPr>
        <w:t xml:space="preserve">. </w:t>
      </w:r>
    </w:p>
    <w:p w14:paraId="52F742BA" w14:textId="77777777" w:rsidR="00CB0F68" w:rsidRPr="00CB0F68" w:rsidRDefault="00CB0F68" w:rsidP="00CB0F68">
      <w:pPr>
        <w:spacing w:after="0"/>
        <w:rPr>
          <w:rFonts w:ascii="Open Sans" w:hAnsi="Open Sans" w:cs="Open Sans"/>
          <w:color w:val="FF0000"/>
        </w:rPr>
      </w:pPr>
      <w:bookmarkStart w:id="2" w:name="_GoBack"/>
      <w:bookmarkEnd w:id="2"/>
    </w:p>
    <w:p w14:paraId="2AD25C2A" w14:textId="77777777" w:rsidR="00CB0F68" w:rsidRDefault="00CB0F68" w:rsidP="00AD0905">
      <w:pPr>
        <w:pStyle w:val="Heading2"/>
        <w:rPr>
          <w:rStyle w:val="Strong"/>
          <w:rFonts w:ascii="Open Sans" w:hAnsi="Open Sans" w:cs="Open Sans"/>
        </w:rPr>
      </w:pPr>
      <w:bookmarkStart w:id="3" w:name="_Hlk531075989"/>
    </w:p>
    <w:p w14:paraId="3A3655E9" w14:textId="6D3524D1" w:rsidR="00AD0905" w:rsidRDefault="00AD0905" w:rsidP="00AD0905">
      <w:pPr>
        <w:pStyle w:val="Heading2"/>
        <w:rPr>
          <w:rStyle w:val="Strong"/>
          <w:rFonts w:ascii="Open Sans" w:hAnsi="Open Sans" w:cs="Open Sans"/>
        </w:rPr>
      </w:pPr>
      <w:r>
        <w:rPr>
          <w:rStyle w:val="Strong"/>
          <w:rFonts w:ascii="Open Sans" w:hAnsi="Open Sans" w:cs="Open Sans"/>
        </w:rPr>
        <w:t>About Contoural</w:t>
      </w:r>
    </w:p>
    <w:p w14:paraId="4E999C1D" w14:textId="77777777" w:rsidR="00AD0905" w:rsidRPr="006D7748" w:rsidRDefault="00AD0905" w:rsidP="00AD0905">
      <w:pPr>
        <w:rPr>
          <w:color w:val="FF0000"/>
        </w:rPr>
      </w:pPr>
      <w:r>
        <w:rPr>
          <w:rFonts w:ascii="Open Sans" w:hAnsi="Open Sans" w:cs="Open Sans"/>
        </w:rPr>
        <w:t xml:space="preserve">Contoural is the largest independent provider of privacy and Information Governance consulting services. Selling no products nor providing any “reactive” eDiscovery services the company serves as a trusted advisor to more than 30% of the Fortune 500 as well as numerous small and medium-sized enterprises. Contoural is sponsor of ACC’s Information Governance Network as well as sponsor of ACC’s Legal Operations Network Records Management Toolkit.  Additional information is available at </w:t>
      </w:r>
      <w:hyperlink r:id="rId16" w:history="1">
        <w:r w:rsidRPr="001D0B7A">
          <w:rPr>
            <w:rStyle w:val="Hyperlink"/>
            <w:rFonts w:ascii="Open Sans" w:hAnsi="Open Sans" w:cs="Open Sans"/>
          </w:rPr>
          <w:t>www.contoural.com</w:t>
        </w:r>
      </w:hyperlink>
      <w:r>
        <w:rPr>
          <w:rFonts w:ascii="Open Sans" w:hAnsi="Open Sans" w:cs="Open Sans"/>
        </w:rPr>
        <w:t xml:space="preserve">. </w:t>
      </w:r>
    </w:p>
    <w:bookmarkEnd w:id="3"/>
    <w:p w14:paraId="7ACA363D" w14:textId="0C1F333C" w:rsidR="004822EA" w:rsidRPr="00814D92" w:rsidRDefault="004822EA" w:rsidP="00814D92">
      <w:pPr>
        <w:rPr>
          <w:rFonts w:ascii="Open Sans" w:hAnsi="Open Sans" w:cs="Open Sans"/>
        </w:rPr>
      </w:pPr>
    </w:p>
    <w:sectPr w:rsidR="004822EA" w:rsidRPr="00814D9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E1A77" w14:textId="77777777" w:rsidR="00800187" w:rsidRDefault="00800187" w:rsidP="00A100E3">
      <w:pPr>
        <w:spacing w:after="0" w:line="240" w:lineRule="auto"/>
      </w:pPr>
      <w:r>
        <w:separator/>
      </w:r>
    </w:p>
  </w:endnote>
  <w:endnote w:type="continuationSeparator" w:id="0">
    <w:p w14:paraId="5184188C" w14:textId="77777777" w:rsidR="00800187" w:rsidRDefault="00800187" w:rsidP="00A10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Garamond">
    <w:altName w:val="Times New Roman"/>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BB29" w14:textId="77777777" w:rsidR="00617F3C" w:rsidRDefault="00617F3C">
    <w:pPr>
      <w:pStyle w:val="Footer"/>
    </w:pPr>
    <w:r>
      <w:t xml:space="preserve">Copyright © Contoural </w:t>
    </w:r>
    <w:r w:rsidR="004822EA">
      <w:t>2018</w:t>
    </w:r>
    <w:r>
      <w:tab/>
    </w:r>
    <w:r>
      <w:fldChar w:fldCharType="begin"/>
    </w:r>
    <w:r>
      <w:instrText xml:space="preserve"> PAGE   \* MERGEFORMAT </w:instrText>
    </w:r>
    <w:r>
      <w:fldChar w:fldCharType="separate"/>
    </w:r>
    <w:r w:rsidR="00A270EF">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3A7A6" w14:textId="77777777" w:rsidR="00800187" w:rsidRDefault="00800187" w:rsidP="00A100E3">
      <w:pPr>
        <w:spacing w:after="0" w:line="240" w:lineRule="auto"/>
      </w:pPr>
      <w:r>
        <w:separator/>
      </w:r>
    </w:p>
  </w:footnote>
  <w:footnote w:type="continuationSeparator" w:id="0">
    <w:p w14:paraId="4EB5CCE7" w14:textId="77777777" w:rsidR="00800187" w:rsidRDefault="00800187" w:rsidP="00A10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09F1"/>
    <w:multiLevelType w:val="hybridMultilevel"/>
    <w:tmpl w:val="16FAD59C"/>
    <w:lvl w:ilvl="0" w:tplc="04090001">
      <w:start w:val="1"/>
      <w:numFmt w:val="bullet"/>
      <w:lvlText w:val=""/>
      <w:lvlJc w:val="left"/>
      <w:pPr>
        <w:ind w:left="3696" w:hanging="360"/>
      </w:pPr>
      <w:rPr>
        <w:rFonts w:ascii="Symbol" w:hAnsi="Symbol" w:hint="default"/>
      </w:rPr>
    </w:lvl>
    <w:lvl w:ilvl="1" w:tplc="04090003" w:tentative="1">
      <w:start w:val="1"/>
      <w:numFmt w:val="bullet"/>
      <w:lvlText w:val="o"/>
      <w:lvlJc w:val="left"/>
      <w:pPr>
        <w:ind w:left="4416" w:hanging="360"/>
      </w:pPr>
      <w:rPr>
        <w:rFonts w:ascii="Courier New" w:hAnsi="Courier New" w:cs="Courier New" w:hint="default"/>
      </w:rPr>
    </w:lvl>
    <w:lvl w:ilvl="2" w:tplc="04090005" w:tentative="1">
      <w:start w:val="1"/>
      <w:numFmt w:val="bullet"/>
      <w:lvlText w:val=""/>
      <w:lvlJc w:val="left"/>
      <w:pPr>
        <w:ind w:left="5136" w:hanging="360"/>
      </w:pPr>
      <w:rPr>
        <w:rFonts w:ascii="Wingdings" w:hAnsi="Wingdings" w:hint="default"/>
      </w:rPr>
    </w:lvl>
    <w:lvl w:ilvl="3" w:tplc="04090001" w:tentative="1">
      <w:start w:val="1"/>
      <w:numFmt w:val="bullet"/>
      <w:lvlText w:val=""/>
      <w:lvlJc w:val="left"/>
      <w:pPr>
        <w:ind w:left="5856" w:hanging="360"/>
      </w:pPr>
      <w:rPr>
        <w:rFonts w:ascii="Symbol" w:hAnsi="Symbol" w:hint="default"/>
      </w:rPr>
    </w:lvl>
    <w:lvl w:ilvl="4" w:tplc="04090003" w:tentative="1">
      <w:start w:val="1"/>
      <w:numFmt w:val="bullet"/>
      <w:lvlText w:val="o"/>
      <w:lvlJc w:val="left"/>
      <w:pPr>
        <w:ind w:left="6576" w:hanging="360"/>
      </w:pPr>
      <w:rPr>
        <w:rFonts w:ascii="Courier New" w:hAnsi="Courier New" w:cs="Courier New" w:hint="default"/>
      </w:rPr>
    </w:lvl>
    <w:lvl w:ilvl="5" w:tplc="04090005" w:tentative="1">
      <w:start w:val="1"/>
      <w:numFmt w:val="bullet"/>
      <w:lvlText w:val=""/>
      <w:lvlJc w:val="left"/>
      <w:pPr>
        <w:ind w:left="7296" w:hanging="360"/>
      </w:pPr>
      <w:rPr>
        <w:rFonts w:ascii="Wingdings" w:hAnsi="Wingdings" w:hint="default"/>
      </w:rPr>
    </w:lvl>
    <w:lvl w:ilvl="6" w:tplc="04090001" w:tentative="1">
      <w:start w:val="1"/>
      <w:numFmt w:val="bullet"/>
      <w:lvlText w:val=""/>
      <w:lvlJc w:val="left"/>
      <w:pPr>
        <w:ind w:left="8016" w:hanging="360"/>
      </w:pPr>
      <w:rPr>
        <w:rFonts w:ascii="Symbol" w:hAnsi="Symbol" w:hint="default"/>
      </w:rPr>
    </w:lvl>
    <w:lvl w:ilvl="7" w:tplc="04090003" w:tentative="1">
      <w:start w:val="1"/>
      <w:numFmt w:val="bullet"/>
      <w:lvlText w:val="o"/>
      <w:lvlJc w:val="left"/>
      <w:pPr>
        <w:ind w:left="8736" w:hanging="360"/>
      </w:pPr>
      <w:rPr>
        <w:rFonts w:ascii="Courier New" w:hAnsi="Courier New" w:cs="Courier New" w:hint="default"/>
      </w:rPr>
    </w:lvl>
    <w:lvl w:ilvl="8" w:tplc="04090005" w:tentative="1">
      <w:start w:val="1"/>
      <w:numFmt w:val="bullet"/>
      <w:lvlText w:val=""/>
      <w:lvlJc w:val="left"/>
      <w:pPr>
        <w:ind w:left="9456" w:hanging="360"/>
      </w:pPr>
      <w:rPr>
        <w:rFonts w:ascii="Wingdings" w:hAnsi="Wingdings" w:hint="default"/>
      </w:rPr>
    </w:lvl>
  </w:abstractNum>
  <w:abstractNum w:abstractNumId="1" w15:restartNumberingAfterBreak="0">
    <w:nsid w:val="07586A95"/>
    <w:multiLevelType w:val="hybridMultilevel"/>
    <w:tmpl w:val="4F141A72"/>
    <w:lvl w:ilvl="0" w:tplc="F9C47D90">
      <w:start w:val="1"/>
      <w:numFmt w:val="bullet"/>
      <w:lvlText w:val=""/>
      <w:lvlJc w:val="left"/>
      <w:pPr>
        <w:tabs>
          <w:tab w:val="num" w:pos="720"/>
        </w:tabs>
        <w:ind w:left="720" w:hanging="360"/>
      </w:pPr>
      <w:rPr>
        <w:rFonts w:ascii="Wingdings" w:hAnsi="Wingdings" w:hint="default"/>
      </w:rPr>
    </w:lvl>
    <w:lvl w:ilvl="1" w:tplc="8B3018CA" w:tentative="1">
      <w:start w:val="1"/>
      <w:numFmt w:val="bullet"/>
      <w:lvlText w:val=""/>
      <w:lvlJc w:val="left"/>
      <w:pPr>
        <w:tabs>
          <w:tab w:val="num" w:pos="1440"/>
        </w:tabs>
        <w:ind w:left="1440" w:hanging="360"/>
      </w:pPr>
      <w:rPr>
        <w:rFonts w:ascii="Wingdings" w:hAnsi="Wingdings" w:hint="default"/>
      </w:rPr>
    </w:lvl>
    <w:lvl w:ilvl="2" w:tplc="541871B0">
      <w:start w:val="1"/>
      <w:numFmt w:val="bullet"/>
      <w:lvlText w:val=""/>
      <w:lvlJc w:val="left"/>
      <w:pPr>
        <w:tabs>
          <w:tab w:val="num" w:pos="2160"/>
        </w:tabs>
        <w:ind w:left="2160" w:hanging="360"/>
      </w:pPr>
      <w:rPr>
        <w:rFonts w:ascii="Wingdings" w:hAnsi="Wingdings" w:hint="default"/>
      </w:rPr>
    </w:lvl>
    <w:lvl w:ilvl="3" w:tplc="E550DE18" w:tentative="1">
      <w:start w:val="1"/>
      <w:numFmt w:val="bullet"/>
      <w:lvlText w:val=""/>
      <w:lvlJc w:val="left"/>
      <w:pPr>
        <w:tabs>
          <w:tab w:val="num" w:pos="2880"/>
        </w:tabs>
        <w:ind w:left="2880" w:hanging="360"/>
      </w:pPr>
      <w:rPr>
        <w:rFonts w:ascii="Wingdings" w:hAnsi="Wingdings" w:hint="default"/>
      </w:rPr>
    </w:lvl>
    <w:lvl w:ilvl="4" w:tplc="D4D6BC94" w:tentative="1">
      <w:start w:val="1"/>
      <w:numFmt w:val="bullet"/>
      <w:lvlText w:val=""/>
      <w:lvlJc w:val="left"/>
      <w:pPr>
        <w:tabs>
          <w:tab w:val="num" w:pos="3600"/>
        </w:tabs>
        <w:ind w:left="3600" w:hanging="360"/>
      </w:pPr>
      <w:rPr>
        <w:rFonts w:ascii="Wingdings" w:hAnsi="Wingdings" w:hint="default"/>
      </w:rPr>
    </w:lvl>
    <w:lvl w:ilvl="5" w:tplc="03D8DA76" w:tentative="1">
      <w:start w:val="1"/>
      <w:numFmt w:val="bullet"/>
      <w:lvlText w:val=""/>
      <w:lvlJc w:val="left"/>
      <w:pPr>
        <w:tabs>
          <w:tab w:val="num" w:pos="4320"/>
        </w:tabs>
        <w:ind w:left="4320" w:hanging="360"/>
      </w:pPr>
      <w:rPr>
        <w:rFonts w:ascii="Wingdings" w:hAnsi="Wingdings" w:hint="default"/>
      </w:rPr>
    </w:lvl>
    <w:lvl w:ilvl="6" w:tplc="86EA6218" w:tentative="1">
      <w:start w:val="1"/>
      <w:numFmt w:val="bullet"/>
      <w:lvlText w:val=""/>
      <w:lvlJc w:val="left"/>
      <w:pPr>
        <w:tabs>
          <w:tab w:val="num" w:pos="5040"/>
        </w:tabs>
        <w:ind w:left="5040" w:hanging="360"/>
      </w:pPr>
      <w:rPr>
        <w:rFonts w:ascii="Wingdings" w:hAnsi="Wingdings" w:hint="default"/>
      </w:rPr>
    </w:lvl>
    <w:lvl w:ilvl="7" w:tplc="A9362810" w:tentative="1">
      <w:start w:val="1"/>
      <w:numFmt w:val="bullet"/>
      <w:lvlText w:val=""/>
      <w:lvlJc w:val="left"/>
      <w:pPr>
        <w:tabs>
          <w:tab w:val="num" w:pos="5760"/>
        </w:tabs>
        <w:ind w:left="5760" w:hanging="360"/>
      </w:pPr>
      <w:rPr>
        <w:rFonts w:ascii="Wingdings" w:hAnsi="Wingdings" w:hint="default"/>
      </w:rPr>
    </w:lvl>
    <w:lvl w:ilvl="8" w:tplc="6C6284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67A06"/>
    <w:multiLevelType w:val="hybridMultilevel"/>
    <w:tmpl w:val="6ADE2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D6920"/>
    <w:multiLevelType w:val="hybridMultilevel"/>
    <w:tmpl w:val="5876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6D1F"/>
    <w:multiLevelType w:val="hybridMultilevel"/>
    <w:tmpl w:val="3B9EA17A"/>
    <w:lvl w:ilvl="0" w:tplc="F034AC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34752"/>
    <w:multiLevelType w:val="hybridMultilevel"/>
    <w:tmpl w:val="6AC21F7C"/>
    <w:lvl w:ilvl="0" w:tplc="41D84B1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34C9E"/>
    <w:multiLevelType w:val="hybridMultilevel"/>
    <w:tmpl w:val="FE76797C"/>
    <w:lvl w:ilvl="0" w:tplc="1A1C10D4">
      <w:start w:val="1"/>
      <w:numFmt w:val="bullet"/>
      <w:lvlText w:val=""/>
      <w:lvlJc w:val="left"/>
      <w:pPr>
        <w:tabs>
          <w:tab w:val="num" w:pos="720"/>
        </w:tabs>
        <w:ind w:left="720" w:hanging="360"/>
      </w:pPr>
      <w:rPr>
        <w:rFonts w:ascii="Wingdings" w:hAnsi="Wingdings" w:hint="default"/>
      </w:rPr>
    </w:lvl>
    <w:lvl w:ilvl="1" w:tplc="1BA26310">
      <w:start w:val="1"/>
      <w:numFmt w:val="bullet"/>
      <w:lvlText w:val=""/>
      <w:lvlJc w:val="left"/>
      <w:pPr>
        <w:tabs>
          <w:tab w:val="num" w:pos="1440"/>
        </w:tabs>
        <w:ind w:left="1440" w:hanging="360"/>
      </w:pPr>
      <w:rPr>
        <w:rFonts w:ascii="Wingdings" w:hAnsi="Wingdings" w:hint="default"/>
      </w:rPr>
    </w:lvl>
    <w:lvl w:ilvl="2" w:tplc="F1AACBB6" w:tentative="1">
      <w:start w:val="1"/>
      <w:numFmt w:val="bullet"/>
      <w:lvlText w:val=""/>
      <w:lvlJc w:val="left"/>
      <w:pPr>
        <w:tabs>
          <w:tab w:val="num" w:pos="2160"/>
        </w:tabs>
        <w:ind w:left="2160" w:hanging="360"/>
      </w:pPr>
      <w:rPr>
        <w:rFonts w:ascii="Wingdings" w:hAnsi="Wingdings" w:hint="default"/>
      </w:rPr>
    </w:lvl>
    <w:lvl w:ilvl="3" w:tplc="B072771E" w:tentative="1">
      <w:start w:val="1"/>
      <w:numFmt w:val="bullet"/>
      <w:lvlText w:val=""/>
      <w:lvlJc w:val="left"/>
      <w:pPr>
        <w:tabs>
          <w:tab w:val="num" w:pos="2880"/>
        </w:tabs>
        <w:ind w:left="2880" w:hanging="360"/>
      </w:pPr>
      <w:rPr>
        <w:rFonts w:ascii="Wingdings" w:hAnsi="Wingdings" w:hint="default"/>
      </w:rPr>
    </w:lvl>
    <w:lvl w:ilvl="4" w:tplc="4D007DEC" w:tentative="1">
      <w:start w:val="1"/>
      <w:numFmt w:val="bullet"/>
      <w:lvlText w:val=""/>
      <w:lvlJc w:val="left"/>
      <w:pPr>
        <w:tabs>
          <w:tab w:val="num" w:pos="3600"/>
        </w:tabs>
        <w:ind w:left="3600" w:hanging="360"/>
      </w:pPr>
      <w:rPr>
        <w:rFonts w:ascii="Wingdings" w:hAnsi="Wingdings" w:hint="default"/>
      </w:rPr>
    </w:lvl>
    <w:lvl w:ilvl="5" w:tplc="3D647F66" w:tentative="1">
      <w:start w:val="1"/>
      <w:numFmt w:val="bullet"/>
      <w:lvlText w:val=""/>
      <w:lvlJc w:val="left"/>
      <w:pPr>
        <w:tabs>
          <w:tab w:val="num" w:pos="4320"/>
        </w:tabs>
        <w:ind w:left="4320" w:hanging="360"/>
      </w:pPr>
      <w:rPr>
        <w:rFonts w:ascii="Wingdings" w:hAnsi="Wingdings" w:hint="default"/>
      </w:rPr>
    </w:lvl>
    <w:lvl w:ilvl="6" w:tplc="E788DE28" w:tentative="1">
      <w:start w:val="1"/>
      <w:numFmt w:val="bullet"/>
      <w:lvlText w:val=""/>
      <w:lvlJc w:val="left"/>
      <w:pPr>
        <w:tabs>
          <w:tab w:val="num" w:pos="5040"/>
        </w:tabs>
        <w:ind w:left="5040" w:hanging="360"/>
      </w:pPr>
      <w:rPr>
        <w:rFonts w:ascii="Wingdings" w:hAnsi="Wingdings" w:hint="default"/>
      </w:rPr>
    </w:lvl>
    <w:lvl w:ilvl="7" w:tplc="4AD8B4E6" w:tentative="1">
      <w:start w:val="1"/>
      <w:numFmt w:val="bullet"/>
      <w:lvlText w:val=""/>
      <w:lvlJc w:val="left"/>
      <w:pPr>
        <w:tabs>
          <w:tab w:val="num" w:pos="5760"/>
        </w:tabs>
        <w:ind w:left="5760" w:hanging="360"/>
      </w:pPr>
      <w:rPr>
        <w:rFonts w:ascii="Wingdings" w:hAnsi="Wingdings" w:hint="default"/>
      </w:rPr>
    </w:lvl>
    <w:lvl w:ilvl="8" w:tplc="70CEE9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D2F89"/>
    <w:multiLevelType w:val="hybridMultilevel"/>
    <w:tmpl w:val="93E41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FB5BCE"/>
    <w:multiLevelType w:val="hybridMultilevel"/>
    <w:tmpl w:val="61BAA8BC"/>
    <w:lvl w:ilvl="0" w:tplc="BE123E84">
      <w:start w:val="1"/>
      <w:numFmt w:val="bullet"/>
      <w:lvlText w:val=""/>
      <w:lvlJc w:val="left"/>
      <w:pPr>
        <w:tabs>
          <w:tab w:val="num" w:pos="720"/>
        </w:tabs>
        <w:ind w:left="720" w:hanging="360"/>
      </w:pPr>
      <w:rPr>
        <w:rFonts w:ascii="Wingdings" w:hAnsi="Wingdings" w:hint="default"/>
      </w:rPr>
    </w:lvl>
    <w:lvl w:ilvl="1" w:tplc="A336CE6C" w:tentative="1">
      <w:start w:val="1"/>
      <w:numFmt w:val="bullet"/>
      <w:lvlText w:val=""/>
      <w:lvlJc w:val="left"/>
      <w:pPr>
        <w:tabs>
          <w:tab w:val="num" w:pos="1440"/>
        </w:tabs>
        <w:ind w:left="1440" w:hanging="360"/>
      </w:pPr>
      <w:rPr>
        <w:rFonts w:ascii="Wingdings" w:hAnsi="Wingdings" w:hint="default"/>
      </w:rPr>
    </w:lvl>
    <w:lvl w:ilvl="2" w:tplc="A9746E14" w:tentative="1">
      <w:start w:val="1"/>
      <w:numFmt w:val="bullet"/>
      <w:lvlText w:val=""/>
      <w:lvlJc w:val="left"/>
      <w:pPr>
        <w:tabs>
          <w:tab w:val="num" w:pos="2160"/>
        </w:tabs>
        <w:ind w:left="2160" w:hanging="360"/>
      </w:pPr>
      <w:rPr>
        <w:rFonts w:ascii="Wingdings" w:hAnsi="Wingdings" w:hint="default"/>
      </w:rPr>
    </w:lvl>
    <w:lvl w:ilvl="3" w:tplc="5ECE89FA">
      <w:start w:val="1"/>
      <w:numFmt w:val="bullet"/>
      <w:lvlText w:val=""/>
      <w:lvlJc w:val="left"/>
      <w:pPr>
        <w:tabs>
          <w:tab w:val="num" w:pos="2880"/>
        </w:tabs>
        <w:ind w:left="2880" w:hanging="360"/>
      </w:pPr>
      <w:rPr>
        <w:rFonts w:ascii="Wingdings" w:hAnsi="Wingdings" w:hint="default"/>
      </w:rPr>
    </w:lvl>
    <w:lvl w:ilvl="4" w:tplc="C8BA3B86" w:tentative="1">
      <w:start w:val="1"/>
      <w:numFmt w:val="bullet"/>
      <w:lvlText w:val=""/>
      <w:lvlJc w:val="left"/>
      <w:pPr>
        <w:tabs>
          <w:tab w:val="num" w:pos="3600"/>
        </w:tabs>
        <w:ind w:left="3600" w:hanging="360"/>
      </w:pPr>
      <w:rPr>
        <w:rFonts w:ascii="Wingdings" w:hAnsi="Wingdings" w:hint="default"/>
      </w:rPr>
    </w:lvl>
    <w:lvl w:ilvl="5" w:tplc="CCC8D124" w:tentative="1">
      <w:start w:val="1"/>
      <w:numFmt w:val="bullet"/>
      <w:lvlText w:val=""/>
      <w:lvlJc w:val="left"/>
      <w:pPr>
        <w:tabs>
          <w:tab w:val="num" w:pos="4320"/>
        </w:tabs>
        <w:ind w:left="4320" w:hanging="360"/>
      </w:pPr>
      <w:rPr>
        <w:rFonts w:ascii="Wingdings" w:hAnsi="Wingdings" w:hint="default"/>
      </w:rPr>
    </w:lvl>
    <w:lvl w:ilvl="6" w:tplc="0C12521A" w:tentative="1">
      <w:start w:val="1"/>
      <w:numFmt w:val="bullet"/>
      <w:lvlText w:val=""/>
      <w:lvlJc w:val="left"/>
      <w:pPr>
        <w:tabs>
          <w:tab w:val="num" w:pos="5040"/>
        </w:tabs>
        <w:ind w:left="5040" w:hanging="360"/>
      </w:pPr>
      <w:rPr>
        <w:rFonts w:ascii="Wingdings" w:hAnsi="Wingdings" w:hint="default"/>
      </w:rPr>
    </w:lvl>
    <w:lvl w:ilvl="7" w:tplc="10481446" w:tentative="1">
      <w:start w:val="1"/>
      <w:numFmt w:val="bullet"/>
      <w:lvlText w:val=""/>
      <w:lvlJc w:val="left"/>
      <w:pPr>
        <w:tabs>
          <w:tab w:val="num" w:pos="5760"/>
        </w:tabs>
        <w:ind w:left="5760" w:hanging="360"/>
      </w:pPr>
      <w:rPr>
        <w:rFonts w:ascii="Wingdings" w:hAnsi="Wingdings" w:hint="default"/>
      </w:rPr>
    </w:lvl>
    <w:lvl w:ilvl="8" w:tplc="0226DA3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151F1"/>
    <w:multiLevelType w:val="hybridMultilevel"/>
    <w:tmpl w:val="B772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94005"/>
    <w:multiLevelType w:val="hybridMultilevel"/>
    <w:tmpl w:val="7112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C560E"/>
    <w:multiLevelType w:val="hybridMultilevel"/>
    <w:tmpl w:val="5768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C3ECE"/>
    <w:multiLevelType w:val="hybridMultilevel"/>
    <w:tmpl w:val="5F6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C02A3"/>
    <w:multiLevelType w:val="hybridMultilevel"/>
    <w:tmpl w:val="C786FA2E"/>
    <w:lvl w:ilvl="0" w:tplc="AA16BC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27F15"/>
    <w:multiLevelType w:val="hybridMultilevel"/>
    <w:tmpl w:val="2864D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709F9"/>
    <w:multiLevelType w:val="hybridMultilevel"/>
    <w:tmpl w:val="334EA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47A7D"/>
    <w:multiLevelType w:val="hybridMultilevel"/>
    <w:tmpl w:val="B6044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312E40"/>
    <w:multiLevelType w:val="hybridMultilevel"/>
    <w:tmpl w:val="B4BC4114"/>
    <w:lvl w:ilvl="0" w:tplc="0A722AA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E4AEF"/>
    <w:multiLevelType w:val="hybridMultilevel"/>
    <w:tmpl w:val="90685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A7F6A"/>
    <w:multiLevelType w:val="hybridMultilevel"/>
    <w:tmpl w:val="B96C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31768"/>
    <w:multiLevelType w:val="hybridMultilevel"/>
    <w:tmpl w:val="2E304580"/>
    <w:lvl w:ilvl="0" w:tplc="CF4E79A0">
      <w:start w:val="1"/>
      <w:numFmt w:val="bullet"/>
      <w:lvlText w:val=""/>
      <w:lvlJc w:val="left"/>
      <w:pPr>
        <w:tabs>
          <w:tab w:val="num" w:pos="720"/>
        </w:tabs>
        <w:ind w:left="720" w:hanging="360"/>
      </w:pPr>
      <w:rPr>
        <w:rFonts w:ascii="Wingdings" w:hAnsi="Wingdings" w:hint="default"/>
      </w:rPr>
    </w:lvl>
    <w:lvl w:ilvl="1" w:tplc="64323798">
      <w:start w:val="1"/>
      <w:numFmt w:val="bullet"/>
      <w:lvlText w:val=""/>
      <w:lvlJc w:val="left"/>
      <w:pPr>
        <w:tabs>
          <w:tab w:val="num" w:pos="1440"/>
        </w:tabs>
        <w:ind w:left="1440" w:hanging="360"/>
      </w:pPr>
      <w:rPr>
        <w:rFonts w:ascii="Wingdings" w:hAnsi="Wingdings" w:hint="default"/>
      </w:rPr>
    </w:lvl>
    <w:lvl w:ilvl="2" w:tplc="47060506" w:tentative="1">
      <w:start w:val="1"/>
      <w:numFmt w:val="bullet"/>
      <w:lvlText w:val=""/>
      <w:lvlJc w:val="left"/>
      <w:pPr>
        <w:tabs>
          <w:tab w:val="num" w:pos="2160"/>
        </w:tabs>
        <w:ind w:left="2160" w:hanging="360"/>
      </w:pPr>
      <w:rPr>
        <w:rFonts w:ascii="Wingdings" w:hAnsi="Wingdings" w:hint="default"/>
      </w:rPr>
    </w:lvl>
    <w:lvl w:ilvl="3" w:tplc="3B4C24FE" w:tentative="1">
      <w:start w:val="1"/>
      <w:numFmt w:val="bullet"/>
      <w:lvlText w:val=""/>
      <w:lvlJc w:val="left"/>
      <w:pPr>
        <w:tabs>
          <w:tab w:val="num" w:pos="2880"/>
        </w:tabs>
        <w:ind w:left="2880" w:hanging="360"/>
      </w:pPr>
      <w:rPr>
        <w:rFonts w:ascii="Wingdings" w:hAnsi="Wingdings" w:hint="default"/>
      </w:rPr>
    </w:lvl>
    <w:lvl w:ilvl="4" w:tplc="8F1A8492" w:tentative="1">
      <w:start w:val="1"/>
      <w:numFmt w:val="bullet"/>
      <w:lvlText w:val=""/>
      <w:lvlJc w:val="left"/>
      <w:pPr>
        <w:tabs>
          <w:tab w:val="num" w:pos="3600"/>
        </w:tabs>
        <w:ind w:left="3600" w:hanging="360"/>
      </w:pPr>
      <w:rPr>
        <w:rFonts w:ascii="Wingdings" w:hAnsi="Wingdings" w:hint="default"/>
      </w:rPr>
    </w:lvl>
    <w:lvl w:ilvl="5" w:tplc="5ECAF764" w:tentative="1">
      <w:start w:val="1"/>
      <w:numFmt w:val="bullet"/>
      <w:lvlText w:val=""/>
      <w:lvlJc w:val="left"/>
      <w:pPr>
        <w:tabs>
          <w:tab w:val="num" w:pos="4320"/>
        </w:tabs>
        <w:ind w:left="4320" w:hanging="360"/>
      </w:pPr>
      <w:rPr>
        <w:rFonts w:ascii="Wingdings" w:hAnsi="Wingdings" w:hint="default"/>
      </w:rPr>
    </w:lvl>
    <w:lvl w:ilvl="6" w:tplc="3FC8357E" w:tentative="1">
      <w:start w:val="1"/>
      <w:numFmt w:val="bullet"/>
      <w:lvlText w:val=""/>
      <w:lvlJc w:val="left"/>
      <w:pPr>
        <w:tabs>
          <w:tab w:val="num" w:pos="5040"/>
        </w:tabs>
        <w:ind w:left="5040" w:hanging="360"/>
      </w:pPr>
      <w:rPr>
        <w:rFonts w:ascii="Wingdings" w:hAnsi="Wingdings" w:hint="default"/>
      </w:rPr>
    </w:lvl>
    <w:lvl w:ilvl="7" w:tplc="7CBA4FFC" w:tentative="1">
      <w:start w:val="1"/>
      <w:numFmt w:val="bullet"/>
      <w:lvlText w:val=""/>
      <w:lvlJc w:val="left"/>
      <w:pPr>
        <w:tabs>
          <w:tab w:val="num" w:pos="5760"/>
        </w:tabs>
        <w:ind w:left="5760" w:hanging="360"/>
      </w:pPr>
      <w:rPr>
        <w:rFonts w:ascii="Wingdings" w:hAnsi="Wingdings" w:hint="default"/>
      </w:rPr>
    </w:lvl>
    <w:lvl w:ilvl="8" w:tplc="014E573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2E4F08"/>
    <w:multiLevelType w:val="hybridMultilevel"/>
    <w:tmpl w:val="5264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64625"/>
    <w:multiLevelType w:val="hybridMultilevel"/>
    <w:tmpl w:val="9C588B1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3" w15:restartNumberingAfterBreak="0">
    <w:nsid w:val="754951DE"/>
    <w:multiLevelType w:val="hybridMultilevel"/>
    <w:tmpl w:val="F842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323C9"/>
    <w:multiLevelType w:val="hybridMultilevel"/>
    <w:tmpl w:val="1EF4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23D57"/>
    <w:multiLevelType w:val="hybridMultilevel"/>
    <w:tmpl w:val="DFD2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9539D7"/>
    <w:multiLevelType w:val="hybridMultilevel"/>
    <w:tmpl w:val="50A2D7C4"/>
    <w:lvl w:ilvl="0" w:tplc="3B3021E8">
      <w:start w:val="1"/>
      <w:numFmt w:val="bullet"/>
      <w:lvlText w:val=""/>
      <w:lvlJc w:val="left"/>
      <w:pPr>
        <w:tabs>
          <w:tab w:val="num" w:pos="720"/>
        </w:tabs>
        <w:ind w:left="720" w:hanging="360"/>
      </w:pPr>
      <w:rPr>
        <w:rFonts w:ascii="Wingdings" w:hAnsi="Wingdings" w:hint="default"/>
      </w:rPr>
    </w:lvl>
    <w:lvl w:ilvl="1" w:tplc="292AB824" w:tentative="1">
      <w:start w:val="1"/>
      <w:numFmt w:val="bullet"/>
      <w:lvlText w:val=""/>
      <w:lvlJc w:val="left"/>
      <w:pPr>
        <w:tabs>
          <w:tab w:val="num" w:pos="1440"/>
        </w:tabs>
        <w:ind w:left="1440" w:hanging="360"/>
      </w:pPr>
      <w:rPr>
        <w:rFonts w:ascii="Wingdings" w:hAnsi="Wingdings" w:hint="default"/>
      </w:rPr>
    </w:lvl>
    <w:lvl w:ilvl="2" w:tplc="EE606516" w:tentative="1">
      <w:start w:val="1"/>
      <w:numFmt w:val="bullet"/>
      <w:lvlText w:val=""/>
      <w:lvlJc w:val="left"/>
      <w:pPr>
        <w:tabs>
          <w:tab w:val="num" w:pos="2160"/>
        </w:tabs>
        <w:ind w:left="2160" w:hanging="360"/>
      </w:pPr>
      <w:rPr>
        <w:rFonts w:ascii="Wingdings" w:hAnsi="Wingdings" w:hint="default"/>
      </w:rPr>
    </w:lvl>
    <w:lvl w:ilvl="3" w:tplc="85FEC3B4">
      <w:start w:val="1"/>
      <w:numFmt w:val="bullet"/>
      <w:lvlText w:val=""/>
      <w:lvlJc w:val="left"/>
      <w:pPr>
        <w:tabs>
          <w:tab w:val="num" w:pos="2880"/>
        </w:tabs>
        <w:ind w:left="2880" w:hanging="360"/>
      </w:pPr>
      <w:rPr>
        <w:rFonts w:ascii="Wingdings" w:hAnsi="Wingdings" w:hint="default"/>
      </w:rPr>
    </w:lvl>
    <w:lvl w:ilvl="4" w:tplc="6C78B274" w:tentative="1">
      <w:start w:val="1"/>
      <w:numFmt w:val="bullet"/>
      <w:lvlText w:val=""/>
      <w:lvlJc w:val="left"/>
      <w:pPr>
        <w:tabs>
          <w:tab w:val="num" w:pos="3600"/>
        </w:tabs>
        <w:ind w:left="3600" w:hanging="360"/>
      </w:pPr>
      <w:rPr>
        <w:rFonts w:ascii="Wingdings" w:hAnsi="Wingdings" w:hint="default"/>
      </w:rPr>
    </w:lvl>
    <w:lvl w:ilvl="5" w:tplc="C0C24E28" w:tentative="1">
      <w:start w:val="1"/>
      <w:numFmt w:val="bullet"/>
      <w:lvlText w:val=""/>
      <w:lvlJc w:val="left"/>
      <w:pPr>
        <w:tabs>
          <w:tab w:val="num" w:pos="4320"/>
        </w:tabs>
        <w:ind w:left="4320" w:hanging="360"/>
      </w:pPr>
      <w:rPr>
        <w:rFonts w:ascii="Wingdings" w:hAnsi="Wingdings" w:hint="default"/>
      </w:rPr>
    </w:lvl>
    <w:lvl w:ilvl="6" w:tplc="D99A91E4" w:tentative="1">
      <w:start w:val="1"/>
      <w:numFmt w:val="bullet"/>
      <w:lvlText w:val=""/>
      <w:lvlJc w:val="left"/>
      <w:pPr>
        <w:tabs>
          <w:tab w:val="num" w:pos="5040"/>
        </w:tabs>
        <w:ind w:left="5040" w:hanging="360"/>
      </w:pPr>
      <w:rPr>
        <w:rFonts w:ascii="Wingdings" w:hAnsi="Wingdings" w:hint="default"/>
      </w:rPr>
    </w:lvl>
    <w:lvl w:ilvl="7" w:tplc="679648E2" w:tentative="1">
      <w:start w:val="1"/>
      <w:numFmt w:val="bullet"/>
      <w:lvlText w:val=""/>
      <w:lvlJc w:val="left"/>
      <w:pPr>
        <w:tabs>
          <w:tab w:val="num" w:pos="5760"/>
        </w:tabs>
        <w:ind w:left="5760" w:hanging="360"/>
      </w:pPr>
      <w:rPr>
        <w:rFonts w:ascii="Wingdings" w:hAnsi="Wingdings" w:hint="default"/>
      </w:rPr>
    </w:lvl>
    <w:lvl w:ilvl="8" w:tplc="8E6C38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0B7596"/>
    <w:multiLevelType w:val="hybridMultilevel"/>
    <w:tmpl w:val="BCE666EA"/>
    <w:lvl w:ilvl="0" w:tplc="91366B34">
      <w:start w:val="1"/>
      <w:numFmt w:val="bullet"/>
      <w:lvlText w:val=""/>
      <w:lvlJc w:val="left"/>
      <w:pPr>
        <w:tabs>
          <w:tab w:val="num" w:pos="720"/>
        </w:tabs>
        <w:ind w:left="720" w:hanging="360"/>
      </w:pPr>
      <w:rPr>
        <w:rFonts w:ascii="Wingdings" w:hAnsi="Wingdings" w:hint="default"/>
      </w:rPr>
    </w:lvl>
    <w:lvl w:ilvl="1" w:tplc="2328FC9C" w:tentative="1">
      <w:start w:val="1"/>
      <w:numFmt w:val="bullet"/>
      <w:lvlText w:val=""/>
      <w:lvlJc w:val="left"/>
      <w:pPr>
        <w:tabs>
          <w:tab w:val="num" w:pos="1440"/>
        </w:tabs>
        <w:ind w:left="1440" w:hanging="360"/>
      </w:pPr>
      <w:rPr>
        <w:rFonts w:ascii="Wingdings" w:hAnsi="Wingdings" w:hint="default"/>
      </w:rPr>
    </w:lvl>
    <w:lvl w:ilvl="2" w:tplc="93DCF376" w:tentative="1">
      <w:start w:val="1"/>
      <w:numFmt w:val="bullet"/>
      <w:lvlText w:val=""/>
      <w:lvlJc w:val="left"/>
      <w:pPr>
        <w:tabs>
          <w:tab w:val="num" w:pos="2160"/>
        </w:tabs>
        <w:ind w:left="2160" w:hanging="360"/>
      </w:pPr>
      <w:rPr>
        <w:rFonts w:ascii="Wingdings" w:hAnsi="Wingdings" w:hint="default"/>
      </w:rPr>
    </w:lvl>
    <w:lvl w:ilvl="3" w:tplc="7EE82CFC" w:tentative="1">
      <w:start w:val="1"/>
      <w:numFmt w:val="bullet"/>
      <w:lvlText w:val=""/>
      <w:lvlJc w:val="left"/>
      <w:pPr>
        <w:tabs>
          <w:tab w:val="num" w:pos="2880"/>
        </w:tabs>
        <w:ind w:left="2880" w:hanging="360"/>
      </w:pPr>
      <w:rPr>
        <w:rFonts w:ascii="Wingdings" w:hAnsi="Wingdings" w:hint="default"/>
      </w:rPr>
    </w:lvl>
    <w:lvl w:ilvl="4" w:tplc="4C443118" w:tentative="1">
      <w:start w:val="1"/>
      <w:numFmt w:val="bullet"/>
      <w:lvlText w:val=""/>
      <w:lvlJc w:val="left"/>
      <w:pPr>
        <w:tabs>
          <w:tab w:val="num" w:pos="3600"/>
        </w:tabs>
        <w:ind w:left="3600" w:hanging="360"/>
      </w:pPr>
      <w:rPr>
        <w:rFonts w:ascii="Wingdings" w:hAnsi="Wingdings" w:hint="default"/>
      </w:rPr>
    </w:lvl>
    <w:lvl w:ilvl="5" w:tplc="EF2A9E70" w:tentative="1">
      <w:start w:val="1"/>
      <w:numFmt w:val="bullet"/>
      <w:lvlText w:val=""/>
      <w:lvlJc w:val="left"/>
      <w:pPr>
        <w:tabs>
          <w:tab w:val="num" w:pos="4320"/>
        </w:tabs>
        <w:ind w:left="4320" w:hanging="360"/>
      </w:pPr>
      <w:rPr>
        <w:rFonts w:ascii="Wingdings" w:hAnsi="Wingdings" w:hint="default"/>
      </w:rPr>
    </w:lvl>
    <w:lvl w:ilvl="6" w:tplc="D070192C" w:tentative="1">
      <w:start w:val="1"/>
      <w:numFmt w:val="bullet"/>
      <w:lvlText w:val=""/>
      <w:lvlJc w:val="left"/>
      <w:pPr>
        <w:tabs>
          <w:tab w:val="num" w:pos="5040"/>
        </w:tabs>
        <w:ind w:left="5040" w:hanging="360"/>
      </w:pPr>
      <w:rPr>
        <w:rFonts w:ascii="Wingdings" w:hAnsi="Wingdings" w:hint="default"/>
      </w:rPr>
    </w:lvl>
    <w:lvl w:ilvl="7" w:tplc="3098B55E" w:tentative="1">
      <w:start w:val="1"/>
      <w:numFmt w:val="bullet"/>
      <w:lvlText w:val=""/>
      <w:lvlJc w:val="left"/>
      <w:pPr>
        <w:tabs>
          <w:tab w:val="num" w:pos="5760"/>
        </w:tabs>
        <w:ind w:left="5760" w:hanging="360"/>
      </w:pPr>
      <w:rPr>
        <w:rFonts w:ascii="Wingdings" w:hAnsi="Wingdings" w:hint="default"/>
      </w:rPr>
    </w:lvl>
    <w:lvl w:ilvl="8" w:tplc="64E645B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4A0554"/>
    <w:multiLevelType w:val="hybridMultilevel"/>
    <w:tmpl w:val="25D2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6"/>
  </w:num>
  <w:num w:numId="4">
    <w:abstractNumId w:val="20"/>
  </w:num>
  <w:num w:numId="5">
    <w:abstractNumId w:val="2"/>
  </w:num>
  <w:num w:numId="6">
    <w:abstractNumId w:val="7"/>
  </w:num>
  <w:num w:numId="7">
    <w:abstractNumId w:val="16"/>
  </w:num>
  <w:num w:numId="8">
    <w:abstractNumId w:val="8"/>
  </w:num>
  <w:num w:numId="9">
    <w:abstractNumId w:val="26"/>
  </w:num>
  <w:num w:numId="10">
    <w:abstractNumId w:val="1"/>
  </w:num>
  <w:num w:numId="11">
    <w:abstractNumId w:val="21"/>
  </w:num>
  <w:num w:numId="12">
    <w:abstractNumId w:val="12"/>
  </w:num>
  <w:num w:numId="13">
    <w:abstractNumId w:val="9"/>
  </w:num>
  <w:num w:numId="14">
    <w:abstractNumId w:val="0"/>
  </w:num>
  <w:num w:numId="15">
    <w:abstractNumId w:val="22"/>
  </w:num>
  <w:num w:numId="16">
    <w:abstractNumId w:val="25"/>
  </w:num>
  <w:num w:numId="17">
    <w:abstractNumId w:val="11"/>
  </w:num>
  <w:num w:numId="18">
    <w:abstractNumId w:val="10"/>
  </w:num>
  <w:num w:numId="19">
    <w:abstractNumId w:val="14"/>
  </w:num>
  <w:num w:numId="20">
    <w:abstractNumId w:val="3"/>
  </w:num>
  <w:num w:numId="21">
    <w:abstractNumId w:val="23"/>
  </w:num>
  <w:num w:numId="22">
    <w:abstractNumId w:val="24"/>
  </w:num>
  <w:num w:numId="23">
    <w:abstractNumId w:val="19"/>
  </w:num>
  <w:num w:numId="24">
    <w:abstractNumId w:val="17"/>
  </w:num>
  <w:num w:numId="25">
    <w:abstractNumId w:val="28"/>
  </w:num>
  <w:num w:numId="26">
    <w:abstractNumId w:val="5"/>
  </w:num>
  <w:num w:numId="27">
    <w:abstractNumId w:val="4"/>
  </w:num>
  <w:num w:numId="28">
    <w:abstractNumId w:val="4"/>
    <w:lvlOverride w:ilvl="0">
      <w:startOverride w:val="1"/>
    </w:lvlOverride>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37"/>
    <w:rsid w:val="00004FE1"/>
    <w:rsid w:val="00011B4B"/>
    <w:rsid w:val="0001221F"/>
    <w:rsid w:val="00012699"/>
    <w:rsid w:val="00014D23"/>
    <w:rsid w:val="00061CF7"/>
    <w:rsid w:val="00062A82"/>
    <w:rsid w:val="00067282"/>
    <w:rsid w:val="00074893"/>
    <w:rsid w:val="000779B9"/>
    <w:rsid w:val="00095CBB"/>
    <w:rsid w:val="000A2A94"/>
    <w:rsid w:val="000A6AA5"/>
    <w:rsid w:val="000C2EAB"/>
    <w:rsid w:val="000F1A4D"/>
    <w:rsid w:val="00100212"/>
    <w:rsid w:val="0010242C"/>
    <w:rsid w:val="00111A26"/>
    <w:rsid w:val="0011289F"/>
    <w:rsid w:val="00125133"/>
    <w:rsid w:val="001515A8"/>
    <w:rsid w:val="00151B0B"/>
    <w:rsid w:val="00155BBE"/>
    <w:rsid w:val="001954F6"/>
    <w:rsid w:val="00195BF5"/>
    <w:rsid w:val="001A5888"/>
    <w:rsid w:val="001B02E7"/>
    <w:rsid w:val="001C20AE"/>
    <w:rsid w:val="001D0DED"/>
    <w:rsid w:val="001D19BE"/>
    <w:rsid w:val="001D2FEC"/>
    <w:rsid w:val="001D42B9"/>
    <w:rsid w:val="001D454F"/>
    <w:rsid w:val="001D5F8F"/>
    <w:rsid w:val="001E3DA3"/>
    <w:rsid w:val="001E69BF"/>
    <w:rsid w:val="001F3423"/>
    <w:rsid w:val="002009BF"/>
    <w:rsid w:val="00205475"/>
    <w:rsid w:val="00217448"/>
    <w:rsid w:val="0022166D"/>
    <w:rsid w:val="002317D1"/>
    <w:rsid w:val="00232C57"/>
    <w:rsid w:val="00235ABB"/>
    <w:rsid w:val="00242062"/>
    <w:rsid w:val="00295C25"/>
    <w:rsid w:val="002A5488"/>
    <w:rsid w:val="002E1A67"/>
    <w:rsid w:val="002E2AB4"/>
    <w:rsid w:val="002E5C55"/>
    <w:rsid w:val="002E7CCE"/>
    <w:rsid w:val="002F6432"/>
    <w:rsid w:val="0030111D"/>
    <w:rsid w:val="003057C1"/>
    <w:rsid w:val="00316F6F"/>
    <w:rsid w:val="003322CD"/>
    <w:rsid w:val="00335567"/>
    <w:rsid w:val="00345F83"/>
    <w:rsid w:val="0035404F"/>
    <w:rsid w:val="0036093A"/>
    <w:rsid w:val="003635EA"/>
    <w:rsid w:val="003904E8"/>
    <w:rsid w:val="00393C36"/>
    <w:rsid w:val="00394EAC"/>
    <w:rsid w:val="00395D61"/>
    <w:rsid w:val="003D2960"/>
    <w:rsid w:val="003D5851"/>
    <w:rsid w:val="003E3361"/>
    <w:rsid w:val="003F6EAD"/>
    <w:rsid w:val="004005E5"/>
    <w:rsid w:val="004147AB"/>
    <w:rsid w:val="00427684"/>
    <w:rsid w:val="00437015"/>
    <w:rsid w:val="004401C7"/>
    <w:rsid w:val="00440271"/>
    <w:rsid w:val="0044730A"/>
    <w:rsid w:val="00452811"/>
    <w:rsid w:val="00453567"/>
    <w:rsid w:val="004650C6"/>
    <w:rsid w:val="004673E9"/>
    <w:rsid w:val="00481455"/>
    <w:rsid w:val="004822EA"/>
    <w:rsid w:val="00484FC0"/>
    <w:rsid w:val="004A062F"/>
    <w:rsid w:val="004A1D54"/>
    <w:rsid w:val="004A22CF"/>
    <w:rsid w:val="004A4B8D"/>
    <w:rsid w:val="004A62A7"/>
    <w:rsid w:val="004B28DF"/>
    <w:rsid w:val="004B2AB1"/>
    <w:rsid w:val="004C489A"/>
    <w:rsid w:val="004C771A"/>
    <w:rsid w:val="004D124E"/>
    <w:rsid w:val="004E15CE"/>
    <w:rsid w:val="004E4361"/>
    <w:rsid w:val="00507A97"/>
    <w:rsid w:val="00507BE1"/>
    <w:rsid w:val="0051219D"/>
    <w:rsid w:val="00522ECB"/>
    <w:rsid w:val="00523766"/>
    <w:rsid w:val="00530F6B"/>
    <w:rsid w:val="00535D97"/>
    <w:rsid w:val="00554F89"/>
    <w:rsid w:val="00556FF3"/>
    <w:rsid w:val="00560CA7"/>
    <w:rsid w:val="0056429F"/>
    <w:rsid w:val="00575536"/>
    <w:rsid w:val="005835D7"/>
    <w:rsid w:val="0058461D"/>
    <w:rsid w:val="0058707E"/>
    <w:rsid w:val="005A07F4"/>
    <w:rsid w:val="005A243D"/>
    <w:rsid w:val="005A7E37"/>
    <w:rsid w:val="005B616B"/>
    <w:rsid w:val="005B6468"/>
    <w:rsid w:val="005C4B05"/>
    <w:rsid w:val="005C6404"/>
    <w:rsid w:val="005E1CC5"/>
    <w:rsid w:val="005F49E2"/>
    <w:rsid w:val="00606312"/>
    <w:rsid w:val="00610A72"/>
    <w:rsid w:val="006112CE"/>
    <w:rsid w:val="00617F3C"/>
    <w:rsid w:val="00622221"/>
    <w:rsid w:val="006247B4"/>
    <w:rsid w:val="00625720"/>
    <w:rsid w:val="00637FA6"/>
    <w:rsid w:val="00640272"/>
    <w:rsid w:val="00641B70"/>
    <w:rsid w:val="0064339A"/>
    <w:rsid w:val="00652990"/>
    <w:rsid w:val="00655A32"/>
    <w:rsid w:val="00665077"/>
    <w:rsid w:val="00681AB2"/>
    <w:rsid w:val="00690337"/>
    <w:rsid w:val="00694EE6"/>
    <w:rsid w:val="006A18AB"/>
    <w:rsid w:val="006A6347"/>
    <w:rsid w:val="006C7134"/>
    <w:rsid w:val="006E2102"/>
    <w:rsid w:val="006F114B"/>
    <w:rsid w:val="00711DE6"/>
    <w:rsid w:val="00713D8E"/>
    <w:rsid w:val="00713F1A"/>
    <w:rsid w:val="00714208"/>
    <w:rsid w:val="00737F68"/>
    <w:rsid w:val="007402ED"/>
    <w:rsid w:val="0074172A"/>
    <w:rsid w:val="007553E7"/>
    <w:rsid w:val="007711F2"/>
    <w:rsid w:val="00772684"/>
    <w:rsid w:val="00780427"/>
    <w:rsid w:val="00782C47"/>
    <w:rsid w:val="00795C37"/>
    <w:rsid w:val="00795D83"/>
    <w:rsid w:val="00797CC6"/>
    <w:rsid w:val="007B2744"/>
    <w:rsid w:val="007B326A"/>
    <w:rsid w:val="007C2261"/>
    <w:rsid w:val="007C469E"/>
    <w:rsid w:val="007C78E6"/>
    <w:rsid w:val="007F10C4"/>
    <w:rsid w:val="00800187"/>
    <w:rsid w:val="00814D92"/>
    <w:rsid w:val="00815D6B"/>
    <w:rsid w:val="008366D9"/>
    <w:rsid w:val="00843FE0"/>
    <w:rsid w:val="00847B0D"/>
    <w:rsid w:val="008500A6"/>
    <w:rsid w:val="00851CA3"/>
    <w:rsid w:val="0086140F"/>
    <w:rsid w:val="0087035D"/>
    <w:rsid w:val="00874D87"/>
    <w:rsid w:val="008A2B46"/>
    <w:rsid w:val="008A72B7"/>
    <w:rsid w:val="008C2933"/>
    <w:rsid w:val="008D6F85"/>
    <w:rsid w:val="008D7274"/>
    <w:rsid w:val="008E1FA7"/>
    <w:rsid w:val="00900C34"/>
    <w:rsid w:val="0091072C"/>
    <w:rsid w:val="00911F20"/>
    <w:rsid w:val="00926CD0"/>
    <w:rsid w:val="0095331F"/>
    <w:rsid w:val="009619F3"/>
    <w:rsid w:val="009621F8"/>
    <w:rsid w:val="009623BC"/>
    <w:rsid w:val="00966D1E"/>
    <w:rsid w:val="00972A1B"/>
    <w:rsid w:val="0098565C"/>
    <w:rsid w:val="0098572A"/>
    <w:rsid w:val="00987B3A"/>
    <w:rsid w:val="009B0559"/>
    <w:rsid w:val="009D5B17"/>
    <w:rsid w:val="00A01063"/>
    <w:rsid w:val="00A06EEA"/>
    <w:rsid w:val="00A100E3"/>
    <w:rsid w:val="00A15AC9"/>
    <w:rsid w:val="00A16AF3"/>
    <w:rsid w:val="00A22B50"/>
    <w:rsid w:val="00A270E8"/>
    <w:rsid w:val="00A270EF"/>
    <w:rsid w:val="00A27F56"/>
    <w:rsid w:val="00A44B7D"/>
    <w:rsid w:val="00A46B3D"/>
    <w:rsid w:val="00A46D83"/>
    <w:rsid w:val="00A5285F"/>
    <w:rsid w:val="00A6271C"/>
    <w:rsid w:val="00A75A3B"/>
    <w:rsid w:val="00A770F2"/>
    <w:rsid w:val="00A77713"/>
    <w:rsid w:val="00AA2528"/>
    <w:rsid w:val="00AA74B9"/>
    <w:rsid w:val="00AB1576"/>
    <w:rsid w:val="00AB1C57"/>
    <w:rsid w:val="00AC7D23"/>
    <w:rsid w:val="00AD0905"/>
    <w:rsid w:val="00AF3F9F"/>
    <w:rsid w:val="00B1102A"/>
    <w:rsid w:val="00B12466"/>
    <w:rsid w:val="00B13391"/>
    <w:rsid w:val="00B26EF5"/>
    <w:rsid w:val="00B279D5"/>
    <w:rsid w:val="00B27C7A"/>
    <w:rsid w:val="00B27F72"/>
    <w:rsid w:val="00B408A1"/>
    <w:rsid w:val="00B6263A"/>
    <w:rsid w:val="00B66A0D"/>
    <w:rsid w:val="00B66BB6"/>
    <w:rsid w:val="00B75853"/>
    <w:rsid w:val="00B90D25"/>
    <w:rsid w:val="00B921E9"/>
    <w:rsid w:val="00BB1674"/>
    <w:rsid w:val="00BB3F88"/>
    <w:rsid w:val="00BB41BE"/>
    <w:rsid w:val="00BB4673"/>
    <w:rsid w:val="00BC5DC4"/>
    <w:rsid w:val="00BD3A4B"/>
    <w:rsid w:val="00BD59A7"/>
    <w:rsid w:val="00BD7189"/>
    <w:rsid w:val="00BF3899"/>
    <w:rsid w:val="00C00A71"/>
    <w:rsid w:val="00C120DC"/>
    <w:rsid w:val="00C25FE5"/>
    <w:rsid w:val="00C43014"/>
    <w:rsid w:val="00C5119A"/>
    <w:rsid w:val="00C52B0F"/>
    <w:rsid w:val="00C57919"/>
    <w:rsid w:val="00C61B2E"/>
    <w:rsid w:val="00C65CCE"/>
    <w:rsid w:val="00C715EC"/>
    <w:rsid w:val="00C718C6"/>
    <w:rsid w:val="00C771E2"/>
    <w:rsid w:val="00C97A96"/>
    <w:rsid w:val="00CA0C70"/>
    <w:rsid w:val="00CA1986"/>
    <w:rsid w:val="00CA33D8"/>
    <w:rsid w:val="00CA7D1F"/>
    <w:rsid w:val="00CB0D0A"/>
    <w:rsid w:val="00CB0F68"/>
    <w:rsid w:val="00CB50F9"/>
    <w:rsid w:val="00CD6AF1"/>
    <w:rsid w:val="00CE0525"/>
    <w:rsid w:val="00CF3A62"/>
    <w:rsid w:val="00CF4E09"/>
    <w:rsid w:val="00CF74D5"/>
    <w:rsid w:val="00D1244F"/>
    <w:rsid w:val="00D22C96"/>
    <w:rsid w:val="00D23192"/>
    <w:rsid w:val="00D6604F"/>
    <w:rsid w:val="00D75D39"/>
    <w:rsid w:val="00D815B3"/>
    <w:rsid w:val="00D84DBF"/>
    <w:rsid w:val="00D85F11"/>
    <w:rsid w:val="00D860FB"/>
    <w:rsid w:val="00D95803"/>
    <w:rsid w:val="00DA3001"/>
    <w:rsid w:val="00DB10E8"/>
    <w:rsid w:val="00DB5FA7"/>
    <w:rsid w:val="00DC2627"/>
    <w:rsid w:val="00DC32CC"/>
    <w:rsid w:val="00DD072D"/>
    <w:rsid w:val="00DE7410"/>
    <w:rsid w:val="00DF2C98"/>
    <w:rsid w:val="00DF4CF0"/>
    <w:rsid w:val="00E00933"/>
    <w:rsid w:val="00E02035"/>
    <w:rsid w:val="00E02DE8"/>
    <w:rsid w:val="00E067EC"/>
    <w:rsid w:val="00E07D2D"/>
    <w:rsid w:val="00E113CD"/>
    <w:rsid w:val="00E137E1"/>
    <w:rsid w:val="00E1622B"/>
    <w:rsid w:val="00E23FD1"/>
    <w:rsid w:val="00E4027E"/>
    <w:rsid w:val="00E42FB3"/>
    <w:rsid w:val="00E5561A"/>
    <w:rsid w:val="00E55E1D"/>
    <w:rsid w:val="00E578FC"/>
    <w:rsid w:val="00E71E0C"/>
    <w:rsid w:val="00E8013C"/>
    <w:rsid w:val="00E971F9"/>
    <w:rsid w:val="00EA1423"/>
    <w:rsid w:val="00EB7951"/>
    <w:rsid w:val="00ED418B"/>
    <w:rsid w:val="00ED53AD"/>
    <w:rsid w:val="00ED53D6"/>
    <w:rsid w:val="00EE7933"/>
    <w:rsid w:val="00F075FE"/>
    <w:rsid w:val="00F15016"/>
    <w:rsid w:val="00F20320"/>
    <w:rsid w:val="00F222ED"/>
    <w:rsid w:val="00F339E7"/>
    <w:rsid w:val="00F34D63"/>
    <w:rsid w:val="00F4426A"/>
    <w:rsid w:val="00F75D66"/>
    <w:rsid w:val="00F838C6"/>
    <w:rsid w:val="00FA3D99"/>
    <w:rsid w:val="00FB0F66"/>
    <w:rsid w:val="00FD011A"/>
    <w:rsid w:val="00FD0A10"/>
    <w:rsid w:val="00FD11AE"/>
    <w:rsid w:val="00FD55B5"/>
    <w:rsid w:val="00FD5EA7"/>
    <w:rsid w:val="00FF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665F6"/>
  <w15:docId w15:val="{40388EAC-B2E1-4107-811A-9DB683F3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2EA"/>
    <w:pPr>
      <w:keepNext/>
      <w:keepLines/>
      <w:spacing w:before="240" w:after="0" w:line="240" w:lineRule="auto"/>
      <w:outlineLvl w:val="0"/>
    </w:pPr>
    <w:rPr>
      <w:rFonts w:ascii="Open Sans" w:eastAsiaTheme="majorEastAsia" w:hAnsi="Open Sans" w:cs="Open Sans"/>
      <w:color w:val="2E74B5" w:themeColor="accent1" w:themeShade="BF"/>
      <w:sz w:val="32"/>
      <w:szCs w:val="32"/>
    </w:rPr>
  </w:style>
  <w:style w:type="paragraph" w:styleId="Heading2">
    <w:name w:val="heading 2"/>
    <w:aliases w:val="B Head"/>
    <w:basedOn w:val="Normal"/>
    <w:next w:val="Normal"/>
    <w:link w:val="Heading2Char"/>
    <w:unhideWhenUsed/>
    <w:qFormat/>
    <w:rsid w:val="00843FE0"/>
    <w:pPr>
      <w:keepNext/>
      <w:keepLines/>
      <w:spacing w:before="40" w:after="0" w:line="240" w:lineRule="auto"/>
      <w:outlineLvl w:val="1"/>
    </w:pPr>
    <w:rPr>
      <w:rFonts w:asciiTheme="majorHAnsi" w:eastAsiaTheme="majorEastAsia" w:hAnsiTheme="majorHAnsi" w:cstheme="majorHAns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4DBF"/>
    <w:pPr>
      <w:ind w:left="720"/>
      <w:contextualSpacing/>
    </w:pPr>
  </w:style>
  <w:style w:type="paragraph" w:styleId="NormalWeb">
    <w:name w:val="Normal (Web)"/>
    <w:basedOn w:val="Normal"/>
    <w:uiPriority w:val="99"/>
    <w:unhideWhenUsed/>
    <w:rsid w:val="00BB16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1C57"/>
    <w:rPr>
      <w:color w:val="0563C1" w:themeColor="hyperlink"/>
      <w:u w:val="single"/>
    </w:rPr>
  </w:style>
  <w:style w:type="character" w:customStyle="1" w:styleId="ListParagraphChar">
    <w:name w:val="List Paragraph Char"/>
    <w:link w:val="ListParagraph"/>
    <w:uiPriority w:val="34"/>
    <w:rsid w:val="00100212"/>
  </w:style>
  <w:style w:type="table" w:styleId="TableGrid">
    <w:name w:val="Table Grid"/>
    <w:basedOn w:val="TableNormal"/>
    <w:uiPriority w:val="39"/>
    <w:rsid w:val="003D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0E3"/>
  </w:style>
  <w:style w:type="paragraph" w:styleId="Footer">
    <w:name w:val="footer"/>
    <w:basedOn w:val="Normal"/>
    <w:link w:val="FooterChar"/>
    <w:uiPriority w:val="99"/>
    <w:unhideWhenUsed/>
    <w:rsid w:val="00A10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0E3"/>
  </w:style>
  <w:style w:type="table" w:customStyle="1" w:styleId="GridTable4-Accent51">
    <w:name w:val="Grid Table 4 - Accent 51"/>
    <w:basedOn w:val="TableNormal"/>
    <w:uiPriority w:val="49"/>
    <w:rsid w:val="009623B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BD5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9A7"/>
    <w:rPr>
      <w:rFonts w:ascii="Segoe UI" w:hAnsi="Segoe UI" w:cs="Segoe UI"/>
      <w:sz w:val="18"/>
      <w:szCs w:val="18"/>
    </w:rPr>
  </w:style>
  <w:style w:type="character" w:customStyle="1" w:styleId="UnresolvedMention1">
    <w:name w:val="Unresolved Mention1"/>
    <w:basedOn w:val="DefaultParagraphFont"/>
    <w:uiPriority w:val="99"/>
    <w:semiHidden/>
    <w:unhideWhenUsed/>
    <w:rsid w:val="00711DE6"/>
    <w:rPr>
      <w:color w:val="808080"/>
      <w:shd w:val="clear" w:color="auto" w:fill="E6E6E6"/>
    </w:rPr>
  </w:style>
  <w:style w:type="character" w:customStyle="1" w:styleId="Heading1Char">
    <w:name w:val="Heading 1 Char"/>
    <w:basedOn w:val="DefaultParagraphFont"/>
    <w:link w:val="Heading1"/>
    <w:uiPriority w:val="9"/>
    <w:rsid w:val="004822EA"/>
    <w:rPr>
      <w:rFonts w:ascii="Open Sans" w:eastAsiaTheme="majorEastAsia" w:hAnsi="Open Sans" w:cs="Open Sans"/>
      <w:color w:val="2E74B5" w:themeColor="accent1" w:themeShade="BF"/>
      <w:sz w:val="32"/>
      <w:szCs w:val="32"/>
    </w:rPr>
  </w:style>
  <w:style w:type="character" w:customStyle="1" w:styleId="Heading2Char">
    <w:name w:val="Heading 2 Char"/>
    <w:aliases w:val="B Head Char"/>
    <w:basedOn w:val="DefaultParagraphFont"/>
    <w:link w:val="Heading2"/>
    <w:uiPriority w:val="9"/>
    <w:rsid w:val="00843FE0"/>
    <w:rPr>
      <w:rFonts w:asciiTheme="majorHAnsi" w:eastAsiaTheme="majorEastAsia" w:hAnsiTheme="majorHAnsi" w:cstheme="majorHAnsi"/>
      <w:color w:val="2E74B5" w:themeColor="accent1" w:themeShade="BF"/>
      <w:sz w:val="26"/>
      <w:szCs w:val="26"/>
    </w:rPr>
  </w:style>
  <w:style w:type="paragraph" w:customStyle="1" w:styleId="Header1">
    <w:name w:val="Header 1"/>
    <w:basedOn w:val="Normal"/>
    <w:link w:val="Header1Char"/>
    <w:qFormat/>
    <w:rsid w:val="004822EA"/>
    <w:pPr>
      <w:spacing w:after="0" w:line="240" w:lineRule="auto"/>
      <w:outlineLvl w:val="0"/>
    </w:pPr>
    <w:rPr>
      <w:rFonts w:ascii="Open Sans" w:hAnsi="Open Sans" w:cs="Open Sans"/>
      <w:b/>
      <w:sz w:val="32"/>
      <w:szCs w:val="24"/>
    </w:rPr>
  </w:style>
  <w:style w:type="paragraph" w:customStyle="1" w:styleId="Header2">
    <w:name w:val="Header 2"/>
    <w:basedOn w:val="Heading2"/>
    <w:next w:val="Normal"/>
    <w:link w:val="Header2Char"/>
    <w:qFormat/>
    <w:rsid w:val="004822EA"/>
    <w:pPr>
      <w:ind w:left="720"/>
      <w:outlineLvl w:val="0"/>
    </w:pPr>
    <w:rPr>
      <w:b/>
      <w:color w:val="002060"/>
    </w:rPr>
  </w:style>
  <w:style w:type="character" w:customStyle="1" w:styleId="Header1Char">
    <w:name w:val="Header 1 Char"/>
    <w:basedOn w:val="DefaultParagraphFont"/>
    <w:link w:val="Header1"/>
    <w:rsid w:val="004822EA"/>
    <w:rPr>
      <w:rFonts w:ascii="Open Sans" w:hAnsi="Open Sans" w:cs="Open Sans"/>
      <w:b/>
      <w:sz w:val="32"/>
      <w:szCs w:val="24"/>
    </w:rPr>
  </w:style>
  <w:style w:type="character" w:customStyle="1" w:styleId="Header2Char">
    <w:name w:val="Header 2 Char"/>
    <w:basedOn w:val="DefaultParagraphFont"/>
    <w:link w:val="Header2"/>
    <w:rsid w:val="004822EA"/>
    <w:rPr>
      <w:rFonts w:ascii="Open Sans" w:eastAsiaTheme="majorEastAsia" w:hAnsi="Open Sans" w:cs="Open Sans"/>
      <w:b/>
      <w:color w:val="002060"/>
      <w:sz w:val="26"/>
      <w:szCs w:val="26"/>
    </w:rPr>
  </w:style>
  <w:style w:type="character" w:styleId="Strong">
    <w:name w:val="Strong"/>
    <w:basedOn w:val="DefaultParagraphFont"/>
    <w:uiPriority w:val="22"/>
    <w:qFormat/>
    <w:rsid w:val="004822EA"/>
    <w:rPr>
      <w:b/>
      <w:bCs/>
    </w:rPr>
  </w:style>
  <w:style w:type="character" w:styleId="Emphasis">
    <w:name w:val="Emphasis"/>
    <w:basedOn w:val="DefaultParagraphFont"/>
    <w:uiPriority w:val="20"/>
    <w:qFormat/>
    <w:rsid w:val="004822EA"/>
    <w:rPr>
      <w:i/>
      <w:iCs/>
    </w:rPr>
  </w:style>
  <w:style w:type="paragraph" w:styleId="Caption">
    <w:name w:val="caption"/>
    <w:basedOn w:val="Normal"/>
    <w:next w:val="Normal"/>
    <w:uiPriority w:val="99"/>
    <w:unhideWhenUsed/>
    <w:qFormat/>
    <w:rsid w:val="004822EA"/>
    <w:pPr>
      <w:spacing w:after="200" w:line="240" w:lineRule="auto"/>
    </w:pPr>
    <w:rPr>
      <w:rFonts w:ascii="Open Sans" w:hAnsi="Open Sans" w:cs="Open Sans"/>
      <w:i/>
      <w:iCs/>
      <w:color w:val="44546A" w:themeColor="text2"/>
      <w:sz w:val="18"/>
      <w:szCs w:val="18"/>
    </w:rPr>
  </w:style>
  <w:style w:type="paragraph" w:styleId="PlainText">
    <w:name w:val="Plain Text"/>
    <w:basedOn w:val="Normal"/>
    <w:link w:val="PlainTextChar"/>
    <w:uiPriority w:val="99"/>
    <w:unhideWhenUsed/>
    <w:rsid w:val="00FD011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D011A"/>
    <w:rPr>
      <w:rFonts w:ascii="Calibri" w:hAnsi="Calibri"/>
      <w:szCs w:val="21"/>
    </w:rPr>
  </w:style>
  <w:style w:type="character" w:styleId="UnresolvedMention">
    <w:name w:val="Unresolved Mention"/>
    <w:basedOn w:val="DefaultParagraphFont"/>
    <w:uiPriority w:val="99"/>
    <w:semiHidden/>
    <w:unhideWhenUsed/>
    <w:rsid w:val="00FD011A"/>
    <w:rPr>
      <w:color w:val="605E5C"/>
      <w:shd w:val="clear" w:color="auto" w:fill="E1DFDD"/>
    </w:rPr>
  </w:style>
  <w:style w:type="character" w:customStyle="1" w:styleId="tgc">
    <w:name w:val="_tgc"/>
    <w:basedOn w:val="DefaultParagraphFont"/>
    <w:rsid w:val="00ED53D6"/>
  </w:style>
  <w:style w:type="table" w:customStyle="1" w:styleId="GridTable4-Accent11">
    <w:name w:val="Grid Table 4 - Accent 11"/>
    <w:basedOn w:val="TableNormal"/>
    <w:uiPriority w:val="49"/>
    <w:rsid w:val="00ED5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tyleHeading2h2After12pt">
    <w:name w:val="Style Heading 2h2 + After:  12 pt"/>
    <w:basedOn w:val="Heading2"/>
    <w:uiPriority w:val="99"/>
    <w:rsid w:val="00CA7D1F"/>
    <w:pPr>
      <w:keepNext w:val="0"/>
      <w:keepLines w:val="0"/>
      <w:tabs>
        <w:tab w:val="num" w:pos="1440"/>
      </w:tabs>
      <w:spacing w:before="0" w:after="240" w:line="520" w:lineRule="exact"/>
      <w:ind w:left="792" w:firstLine="1008"/>
    </w:pPr>
    <w:rPr>
      <w:rFonts w:ascii="Times New Roman" w:eastAsia="Times New Roman" w:hAnsi="Times New Roman" w:cstheme="minorHAnsi"/>
      <w:b/>
      <w:noProof/>
      <w:color w:val="000000"/>
      <w:kern w:val="24"/>
      <w:sz w:val="24"/>
      <w:szCs w:val="20"/>
    </w:rPr>
  </w:style>
  <w:style w:type="character" w:styleId="CommentReference">
    <w:name w:val="annotation reference"/>
    <w:basedOn w:val="DefaultParagraphFont"/>
    <w:uiPriority w:val="99"/>
    <w:rsid w:val="00814D92"/>
    <w:rPr>
      <w:sz w:val="16"/>
      <w:szCs w:val="16"/>
    </w:rPr>
  </w:style>
  <w:style w:type="paragraph" w:styleId="CommentText">
    <w:name w:val="annotation text"/>
    <w:basedOn w:val="Normal"/>
    <w:link w:val="CommentTextChar"/>
    <w:uiPriority w:val="99"/>
    <w:rsid w:val="00814D92"/>
    <w:pPr>
      <w:spacing w:after="0" w:line="240" w:lineRule="auto"/>
    </w:pPr>
    <w:rPr>
      <w:rFonts w:ascii="AGaramond" w:hAnsi="AGaramond"/>
      <w:sz w:val="20"/>
      <w:szCs w:val="20"/>
    </w:rPr>
  </w:style>
  <w:style w:type="character" w:customStyle="1" w:styleId="CommentTextChar">
    <w:name w:val="Comment Text Char"/>
    <w:basedOn w:val="DefaultParagraphFont"/>
    <w:link w:val="CommentText"/>
    <w:uiPriority w:val="99"/>
    <w:rsid w:val="00814D92"/>
    <w:rPr>
      <w:rFonts w:ascii="AGaramond" w:hAnsi="AGaramond"/>
      <w:sz w:val="20"/>
      <w:szCs w:val="20"/>
    </w:rPr>
  </w:style>
  <w:style w:type="character" w:customStyle="1" w:styleId="apple-converted-space">
    <w:name w:val="apple-converted-space"/>
    <w:basedOn w:val="DefaultParagraphFont"/>
    <w:rsid w:val="00CB0F68"/>
  </w:style>
  <w:style w:type="character" w:customStyle="1" w:styleId="details">
    <w:name w:val="details"/>
    <w:basedOn w:val="DefaultParagraphFont"/>
    <w:rsid w:val="00CB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798">
      <w:bodyDiv w:val="1"/>
      <w:marLeft w:val="0"/>
      <w:marRight w:val="0"/>
      <w:marTop w:val="0"/>
      <w:marBottom w:val="0"/>
      <w:divBdr>
        <w:top w:val="none" w:sz="0" w:space="0" w:color="auto"/>
        <w:left w:val="none" w:sz="0" w:space="0" w:color="auto"/>
        <w:bottom w:val="none" w:sz="0" w:space="0" w:color="auto"/>
        <w:right w:val="none" w:sz="0" w:space="0" w:color="auto"/>
      </w:divBdr>
    </w:div>
    <w:div w:id="611790458">
      <w:bodyDiv w:val="1"/>
      <w:marLeft w:val="0"/>
      <w:marRight w:val="0"/>
      <w:marTop w:val="0"/>
      <w:marBottom w:val="0"/>
      <w:divBdr>
        <w:top w:val="none" w:sz="0" w:space="0" w:color="auto"/>
        <w:left w:val="none" w:sz="0" w:space="0" w:color="auto"/>
        <w:bottom w:val="none" w:sz="0" w:space="0" w:color="auto"/>
        <w:right w:val="none" w:sz="0" w:space="0" w:color="auto"/>
      </w:divBdr>
      <w:divsChild>
        <w:div w:id="1737580547">
          <w:marLeft w:val="547"/>
          <w:marRight w:val="0"/>
          <w:marTop w:val="0"/>
          <w:marBottom w:val="0"/>
          <w:divBdr>
            <w:top w:val="none" w:sz="0" w:space="0" w:color="auto"/>
            <w:left w:val="none" w:sz="0" w:space="0" w:color="auto"/>
            <w:bottom w:val="none" w:sz="0" w:space="0" w:color="auto"/>
            <w:right w:val="none" w:sz="0" w:space="0" w:color="auto"/>
          </w:divBdr>
        </w:div>
        <w:div w:id="1074165953">
          <w:marLeft w:val="547"/>
          <w:marRight w:val="0"/>
          <w:marTop w:val="0"/>
          <w:marBottom w:val="0"/>
          <w:divBdr>
            <w:top w:val="none" w:sz="0" w:space="0" w:color="auto"/>
            <w:left w:val="none" w:sz="0" w:space="0" w:color="auto"/>
            <w:bottom w:val="none" w:sz="0" w:space="0" w:color="auto"/>
            <w:right w:val="none" w:sz="0" w:space="0" w:color="auto"/>
          </w:divBdr>
        </w:div>
        <w:div w:id="512379836">
          <w:marLeft w:val="547"/>
          <w:marRight w:val="0"/>
          <w:marTop w:val="0"/>
          <w:marBottom w:val="0"/>
          <w:divBdr>
            <w:top w:val="none" w:sz="0" w:space="0" w:color="auto"/>
            <w:left w:val="none" w:sz="0" w:space="0" w:color="auto"/>
            <w:bottom w:val="none" w:sz="0" w:space="0" w:color="auto"/>
            <w:right w:val="none" w:sz="0" w:space="0" w:color="auto"/>
          </w:divBdr>
        </w:div>
        <w:div w:id="1282763603">
          <w:marLeft w:val="547"/>
          <w:marRight w:val="0"/>
          <w:marTop w:val="0"/>
          <w:marBottom w:val="0"/>
          <w:divBdr>
            <w:top w:val="none" w:sz="0" w:space="0" w:color="auto"/>
            <w:left w:val="none" w:sz="0" w:space="0" w:color="auto"/>
            <w:bottom w:val="none" w:sz="0" w:space="0" w:color="auto"/>
            <w:right w:val="none" w:sz="0" w:space="0" w:color="auto"/>
          </w:divBdr>
        </w:div>
        <w:div w:id="269625100">
          <w:marLeft w:val="547"/>
          <w:marRight w:val="0"/>
          <w:marTop w:val="0"/>
          <w:marBottom w:val="0"/>
          <w:divBdr>
            <w:top w:val="none" w:sz="0" w:space="0" w:color="auto"/>
            <w:left w:val="none" w:sz="0" w:space="0" w:color="auto"/>
            <w:bottom w:val="none" w:sz="0" w:space="0" w:color="auto"/>
            <w:right w:val="none" w:sz="0" w:space="0" w:color="auto"/>
          </w:divBdr>
        </w:div>
        <w:div w:id="1473864271">
          <w:marLeft w:val="547"/>
          <w:marRight w:val="0"/>
          <w:marTop w:val="0"/>
          <w:marBottom w:val="0"/>
          <w:divBdr>
            <w:top w:val="none" w:sz="0" w:space="0" w:color="auto"/>
            <w:left w:val="none" w:sz="0" w:space="0" w:color="auto"/>
            <w:bottom w:val="none" w:sz="0" w:space="0" w:color="auto"/>
            <w:right w:val="none" w:sz="0" w:space="0" w:color="auto"/>
          </w:divBdr>
        </w:div>
        <w:div w:id="273371128">
          <w:marLeft w:val="547"/>
          <w:marRight w:val="0"/>
          <w:marTop w:val="0"/>
          <w:marBottom w:val="0"/>
          <w:divBdr>
            <w:top w:val="none" w:sz="0" w:space="0" w:color="auto"/>
            <w:left w:val="none" w:sz="0" w:space="0" w:color="auto"/>
            <w:bottom w:val="none" w:sz="0" w:space="0" w:color="auto"/>
            <w:right w:val="none" w:sz="0" w:space="0" w:color="auto"/>
          </w:divBdr>
        </w:div>
        <w:div w:id="473645214">
          <w:marLeft w:val="547"/>
          <w:marRight w:val="0"/>
          <w:marTop w:val="0"/>
          <w:marBottom w:val="0"/>
          <w:divBdr>
            <w:top w:val="none" w:sz="0" w:space="0" w:color="auto"/>
            <w:left w:val="none" w:sz="0" w:space="0" w:color="auto"/>
            <w:bottom w:val="none" w:sz="0" w:space="0" w:color="auto"/>
            <w:right w:val="none" w:sz="0" w:space="0" w:color="auto"/>
          </w:divBdr>
        </w:div>
        <w:div w:id="2092120831">
          <w:marLeft w:val="547"/>
          <w:marRight w:val="0"/>
          <w:marTop w:val="0"/>
          <w:marBottom w:val="0"/>
          <w:divBdr>
            <w:top w:val="none" w:sz="0" w:space="0" w:color="auto"/>
            <w:left w:val="none" w:sz="0" w:space="0" w:color="auto"/>
            <w:bottom w:val="none" w:sz="0" w:space="0" w:color="auto"/>
            <w:right w:val="none" w:sz="0" w:space="0" w:color="auto"/>
          </w:divBdr>
        </w:div>
        <w:div w:id="1392575825">
          <w:marLeft w:val="547"/>
          <w:marRight w:val="0"/>
          <w:marTop w:val="0"/>
          <w:marBottom w:val="0"/>
          <w:divBdr>
            <w:top w:val="none" w:sz="0" w:space="0" w:color="auto"/>
            <w:left w:val="none" w:sz="0" w:space="0" w:color="auto"/>
            <w:bottom w:val="none" w:sz="0" w:space="0" w:color="auto"/>
            <w:right w:val="none" w:sz="0" w:space="0" w:color="auto"/>
          </w:divBdr>
        </w:div>
        <w:div w:id="55009485">
          <w:marLeft w:val="547"/>
          <w:marRight w:val="0"/>
          <w:marTop w:val="0"/>
          <w:marBottom w:val="0"/>
          <w:divBdr>
            <w:top w:val="none" w:sz="0" w:space="0" w:color="auto"/>
            <w:left w:val="none" w:sz="0" w:space="0" w:color="auto"/>
            <w:bottom w:val="none" w:sz="0" w:space="0" w:color="auto"/>
            <w:right w:val="none" w:sz="0" w:space="0" w:color="auto"/>
          </w:divBdr>
        </w:div>
        <w:div w:id="1197043376">
          <w:marLeft w:val="547"/>
          <w:marRight w:val="0"/>
          <w:marTop w:val="0"/>
          <w:marBottom w:val="0"/>
          <w:divBdr>
            <w:top w:val="none" w:sz="0" w:space="0" w:color="auto"/>
            <w:left w:val="none" w:sz="0" w:space="0" w:color="auto"/>
            <w:bottom w:val="none" w:sz="0" w:space="0" w:color="auto"/>
            <w:right w:val="none" w:sz="0" w:space="0" w:color="auto"/>
          </w:divBdr>
        </w:div>
        <w:div w:id="47606095">
          <w:marLeft w:val="547"/>
          <w:marRight w:val="0"/>
          <w:marTop w:val="0"/>
          <w:marBottom w:val="0"/>
          <w:divBdr>
            <w:top w:val="none" w:sz="0" w:space="0" w:color="auto"/>
            <w:left w:val="none" w:sz="0" w:space="0" w:color="auto"/>
            <w:bottom w:val="none" w:sz="0" w:space="0" w:color="auto"/>
            <w:right w:val="none" w:sz="0" w:space="0" w:color="auto"/>
          </w:divBdr>
        </w:div>
        <w:div w:id="1824616281">
          <w:marLeft w:val="547"/>
          <w:marRight w:val="0"/>
          <w:marTop w:val="0"/>
          <w:marBottom w:val="0"/>
          <w:divBdr>
            <w:top w:val="none" w:sz="0" w:space="0" w:color="auto"/>
            <w:left w:val="none" w:sz="0" w:space="0" w:color="auto"/>
            <w:bottom w:val="none" w:sz="0" w:space="0" w:color="auto"/>
            <w:right w:val="none" w:sz="0" w:space="0" w:color="auto"/>
          </w:divBdr>
        </w:div>
        <w:div w:id="170800236">
          <w:marLeft w:val="547"/>
          <w:marRight w:val="0"/>
          <w:marTop w:val="0"/>
          <w:marBottom w:val="0"/>
          <w:divBdr>
            <w:top w:val="none" w:sz="0" w:space="0" w:color="auto"/>
            <w:left w:val="none" w:sz="0" w:space="0" w:color="auto"/>
            <w:bottom w:val="none" w:sz="0" w:space="0" w:color="auto"/>
            <w:right w:val="none" w:sz="0" w:space="0" w:color="auto"/>
          </w:divBdr>
        </w:div>
      </w:divsChild>
    </w:div>
    <w:div w:id="743184244">
      <w:bodyDiv w:val="1"/>
      <w:marLeft w:val="0"/>
      <w:marRight w:val="0"/>
      <w:marTop w:val="0"/>
      <w:marBottom w:val="0"/>
      <w:divBdr>
        <w:top w:val="none" w:sz="0" w:space="0" w:color="auto"/>
        <w:left w:val="none" w:sz="0" w:space="0" w:color="auto"/>
        <w:bottom w:val="none" w:sz="0" w:space="0" w:color="auto"/>
        <w:right w:val="none" w:sz="0" w:space="0" w:color="auto"/>
      </w:divBdr>
      <w:divsChild>
        <w:div w:id="1206286438">
          <w:marLeft w:val="547"/>
          <w:marRight w:val="0"/>
          <w:marTop w:val="0"/>
          <w:marBottom w:val="0"/>
          <w:divBdr>
            <w:top w:val="none" w:sz="0" w:space="0" w:color="auto"/>
            <w:left w:val="none" w:sz="0" w:space="0" w:color="auto"/>
            <w:bottom w:val="none" w:sz="0" w:space="0" w:color="auto"/>
            <w:right w:val="none" w:sz="0" w:space="0" w:color="auto"/>
          </w:divBdr>
        </w:div>
        <w:div w:id="1592735901">
          <w:marLeft w:val="547"/>
          <w:marRight w:val="0"/>
          <w:marTop w:val="0"/>
          <w:marBottom w:val="0"/>
          <w:divBdr>
            <w:top w:val="none" w:sz="0" w:space="0" w:color="auto"/>
            <w:left w:val="none" w:sz="0" w:space="0" w:color="auto"/>
            <w:bottom w:val="none" w:sz="0" w:space="0" w:color="auto"/>
            <w:right w:val="none" w:sz="0" w:space="0" w:color="auto"/>
          </w:divBdr>
        </w:div>
        <w:div w:id="878206017">
          <w:marLeft w:val="547"/>
          <w:marRight w:val="0"/>
          <w:marTop w:val="0"/>
          <w:marBottom w:val="0"/>
          <w:divBdr>
            <w:top w:val="none" w:sz="0" w:space="0" w:color="auto"/>
            <w:left w:val="none" w:sz="0" w:space="0" w:color="auto"/>
            <w:bottom w:val="none" w:sz="0" w:space="0" w:color="auto"/>
            <w:right w:val="none" w:sz="0" w:space="0" w:color="auto"/>
          </w:divBdr>
        </w:div>
        <w:div w:id="195435701">
          <w:marLeft w:val="547"/>
          <w:marRight w:val="0"/>
          <w:marTop w:val="0"/>
          <w:marBottom w:val="0"/>
          <w:divBdr>
            <w:top w:val="none" w:sz="0" w:space="0" w:color="auto"/>
            <w:left w:val="none" w:sz="0" w:space="0" w:color="auto"/>
            <w:bottom w:val="none" w:sz="0" w:space="0" w:color="auto"/>
            <w:right w:val="none" w:sz="0" w:space="0" w:color="auto"/>
          </w:divBdr>
        </w:div>
        <w:div w:id="402457987">
          <w:marLeft w:val="547"/>
          <w:marRight w:val="0"/>
          <w:marTop w:val="0"/>
          <w:marBottom w:val="0"/>
          <w:divBdr>
            <w:top w:val="none" w:sz="0" w:space="0" w:color="auto"/>
            <w:left w:val="none" w:sz="0" w:space="0" w:color="auto"/>
            <w:bottom w:val="none" w:sz="0" w:space="0" w:color="auto"/>
            <w:right w:val="none" w:sz="0" w:space="0" w:color="auto"/>
          </w:divBdr>
        </w:div>
        <w:div w:id="1294479992">
          <w:marLeft w:val="547"/>
          <w:marRight w:val="0"/>
          <w:marTop w:val="0"/>
          <w:marBottom w:val="0"/>
          <w:divBdr>
            <w:top w:val="none" w:sz="0" w:space="0" w:color="auto"/>
            <w:left w:val="none" w:sz="0" w:space="0" w:color="auto"/>
            <w:bottom w:val="none" w:sz="0" w:space="0" w:color="auto"/>
            <w:right w:val="none" w:sz="0" w:space="0" w:color="auto"/>
          </w:divBdr>
        </w:div>
        <w:div w:id="1335375742">
          <w:marLeft w:val="547"/>
          <w:marRight w:val="0"/>
          <w:marTop w:val="0"/>
          <w:marBottom w:val="0"/>
          <w:divBdr>
            <w:top w:val="none" w:sz="0" w:space="0" w:color="auto"/>
            <w:left w:val="none" w:sz="0" w:space="0" w:color="auto"/>
            <w:bottom w:val="none" w:sz="0" w:space="0" w:color="auto"/>
            <w:right w:val="none" w:sz="0" w:space="0" w:color="auto"/>
          </w:divBdr>
        </w:div>
        <w:div w:id="2129080872">
          <w:marLeft w:val="547"/>
          <w:marRight w:val="0"/>
          <w:marTop w:val="0"/>
          <w:marBottom w:val="0"/>
          <w:divBdr>
            <w:top w:val="none" w:sz="0" w:space="0" w:color="auto"/>
            <w:left w:val="none" w:sz="0" w:space="0" w:color="auto"/>
            <w:bottom w:val="none" w:sz="0" w:space="0" w:color="auto"/>
            <w:right w:val="none" w:sz="0" w:space="0" w:color="auto"/>
          </w:divBdr>
        </w:div>
        <w:div w:id="1057707756">
          <w:marLeft w:val="547"/>
          <w:marRight w:val="0"/>
          <w:marTop w:val="0"/>
          <w:marBottom w:val="0"/>
          <w:divBdr>
            <w:top w:val="none" w:sz="0" w:space="0" w:color="auto"/>
            <w:left w:val="none" w:sz="0" w:space="0" w:color="auto"/>
            <w:bottom w:val="none" w:sz="0" w:space="0" w:color="auto"/>
            <w:right w:val="none" w:sz="0" w:space="0" w:color="auto"/>
          </w:divBdr>
        </w:div>
        <w:div w:id="1627002010">
          <w:marLeft w:val="547"/>
          <w:marRight w:val="0"/>
          <w:marTop w:val="0"/>
          <w:marBottom w:val="0"/>
          <w:divBdr>
            <w:top w:val="none" w:sz="0" w:space="0" w:color="auto"/>
            <w:left w:val="none" w:sz="0" w:space="0" w:color="auto"/>
            <w:bottom w:val="none" w:sz="0" w:space="0" w:color="auto"/>
            <w:right w:val="none" w:sz="0" w:space="0" w:color="auto"/>
          </w:divBdr>
        </w:div>
        <w:div w:id="42291568">
          <w:marLeft w:val="547"/>
          <w:marRight w:val="0"/>
          <w:marTop w:val="0"/>
          <w:marBottom w:val="0"/>
          <w:divBdr>
            <w:top w:val="none" w:sz="0" w:space="0" w:color="auto"/>
            <w:left w:val="none" w:sz="0" w:space="0" w:color="auto"/>
            <w:bottom w:val="none" w:sz="0" w:space="0" w:color="auto"/>
            <w:right w:val="none" w:sz="0" w:space="0" w:color="auto"/>
          </w:divBdr>
        </w:div>
        <w:div w:id="2130933963">
          <w:marLeft w:val="547"/>
          <w:marRight w:val="0"/>
          <w:marTop w:val="0"/>
          <w:marBottom w:val="0"/>
          <w:divBdr>
            <w:top w:val="none" w:sz="0" w:space="0" w:color="auto"/>
            <w:left w:val="none" w:sz="0" w:space="0" w:color="auto"/>
            <w:bottom w:val="none" w:sz="0" w:space="0" w:color="auto"/>
            <w:right w:val="none" w:sz="0" w:space="0" w:color="auto"/>
          </w:divBdr>
        </w:div>
        <w:div w:id="1261068163">
          <w:marLeft w:val="547"/>
          <w:marRight w:val="0"/>
          <w:marTop w:val="0"/>
          <w:marBottom w:val="0"/>
          <w:divBdr>
            <w:top w:val="none" w:sz="0" w:space="0" w:color="auto"/>
            <w:left w:val="none" w:sz="0" w:space="0" w:color="auto"/>
            <w:bottom w:val="none" w:sz="0" w:space="0" w:color="auto"/>
            <w:right w:val="none" w:sz="0" w:space="0" w:color="auto"/>
          </w:divBdr>
        </w:div>
        <w:div w:id="1892575097">
          <w:marLeft w:val="547"/>
          <w:marRight w:val="0"/>
          <w:marTop w:val="0"/>
          <w:marBottom w:val="0"/>
          <w:divBdr>
            <w:top w:val="none" w:sz="0" w:space="0" w:color="auto"/>
            <w:left w:val="none" w:sz="0" w:space="0" w:color="auto"/>
            <w:bottom w:val="none" w:sz="0" w:space="0" w:color="auto"/>
            <w:right w:val="none" w:sz="0" w:space="0" w:color="auto"/>
          </w:divBdr>
        </w:div>
        <w:div w:id="637958220">
          <w:marLeft w:val="547"/>
          <w:marRight w:val="0"/>
          <w:marTop w:val="0"/>
          <w:marBottom w:val="0"/>
          <w:divBdr>
            <w:top w:val="none" w:sz="0" w:space="0" w:color="auto"/>
            <w:left w:val="none" w:sz="0" w:space="0" w:color="auto"/>
            <w:bottom w:val="none" w:sz="0" w:space="0" w:color="auto"/>
            <w:right w:val="none" w:sz="0" w:space="0" w:color="auto"/>
          </w:divBdr>
        </w:div>
      </w:divsChild>
    </w:div>
    <w:div w:id="1057439946">
      <w:bodyDiv w:val="1"/>
      <w:marLeft w:val="0"/>
      <w:marRight w:val="0"/>
      <w:marTop w:val="0"/>
      <w:marBottom w:val="0"/>
      <w:divBdr>
        <w:top w:val="none" w:sz="0" w:space="0" w:color="auto"/>
        <w:left w:val="none" w:sz="0" w:space="0" w:color="auto"/>
        <w:bottom w:val="none" w:sz="0" w:space="0" w:color="auto"/>
        <w:right w:val="none" w:sz="0" w:space="0" w:color="auto"/>
      </w:divBdr>
    </w:div>
    <w:div w:id="1144587183">
      <w:bodyDiv w:val="1"/>
      <w:marLeft w:val="0"/>
      <w:marRight w:val="0"/>
      <w:marTop w:val="0"/>
      <w:marBottom w:val="0"/>
      <w:divBdr>
        <w:top w:val="none" w:sz="0" w:space="0" w:color="auto"/>
        <w:left w:val="none" w:sz="0" w:space="0" w:color="auto"/>
        <w:bottom w:val="none" w:sz="0" w:space="0" w:color="auto"/>
        <w:right w:val="none" w:sz="0" w:space="0" w:color="auto"/>
      </w:divBdr>
    </w:div>
    <w:div w:id="1436317565">
      <w:bodyDiv w:val="1"/>
      <w:marLeft w:val="0"/>
      <w:marRight w:val="0"/>
      <w:marTop w:val="0"/>
      <w:marBottom w:val="0"/>
      <w:divBdr>
        <w:top w:val="none" w:sz="0" w:space="0" w:color="auto"/>
        <w:left w:val="none" w:sz="0" w:space="0" w:color="auto"/>
        <w:bottom w:val="none" w:sz="0" w:space="0" w:color="auto"/>
        <w:right w:val="none" w:sz="0" w:space="0" w:color="auto"/>
      </w:divBdr>
      <w:divsChild>
        <w:div w:id="202257668">
          <w:marLeft w:val="547"/>
          <w:marRight w:val="0"/>
          <w:marTop w:val="0"/>
          <w:marBottom w:val="0"/>
          <w:divBdr>
            <w:top w:val="none" w:sz="0" w:space="0" w:color="auto"/>
            <w:left w:val="none" w:sz="0" w:space="0" w:color="auto"/>
            <w:bottom w:val="none" w:sz="0" w:space="0" w:color="auto"/>
            <w:right w:val="none" w:sz="0" w:space="0" w:color="auto"/>
          </w:divBdr>
        </w:div>
        <w:div w:id="625697094">
          <w:marLeft w:val="547"/>
          <w:marRight w:val="0"/>
          <w:marTop w:val="0"/>
          <w:marBottom w:val="0"/>
          <w:divBdr>
            <w:top w:val="none" w:sz="0" w:space="0" w:color="auto"/>
            <w:left w:val="none" w:sz="0" w:space="0" w:color="auto"/>
            <w:bottom w:val="none" w:sz="0" w:space="0" w:color="auto"/>
            <w:right w:val="none" w:sz="0" w:space="0" w:color="auto"/>
          </w:divBdr>
        </w:div>
      </w:divsChild>
    </w:div>
    <w:div w:id="1855456025">
      <w:bodyDiv w:val="1"/>
      <w:marLeft w:val="0"/>
      <w:marRight w:val="0"/>
      <w:marTop w:val="0"/>
      <w:marBottom w:val="0"/>
      <w:divBdr>
        <w:top w:val="none" w:sz="0" w:space="0" w:color="auto"/>
        <w:left w:val="none" w:sz="0" w:space="0" w:color="auto"/>
        <w:bottom w:val="none" w:sz="0" w:space="0" w:color="auto"/>
        <w:right w:val="none" w:sz="0" w:space="0" w:color="auto"/>
      </w:divBdr>
      <w:divsChild>
        <w:div w:id="58679338">
          <w:marLeft w:val="720"/>
          <w:marRight w:val="0"/>
          <w:marTop w:val="77"/>
          <w:marBottom w:val="0"/>
          <w:divBdr>
            <w:top w:val="none" w:sz="0" w:space="0" w:color="auto"/>
            <w:left w:val="none" w:sz="0" w:space="0" w:color="auto"/>
            <w:bottom w:val="none" w:sz="0" w:space="0" w:color="auto"/>
            <w:right w:val="none" w:sz="0" w:space="0" w:color="auto"/>
          </w:divBdr>
        </w:div>
        <w:div w:id="1059590435">
          <w:marLeft w:val="720"/>
          <w:marRight w:val="0"/>
          <w:marTop w:val="77"/>
          <w:marBottom w:val="0"/>
          <w:divBdr>
            <w:top w:val="none" w:sz="0" w:space="0" w:color="auto"/>
            <w:left w:val="none" w:sz="0" w:space="0" w:color="auto"/>
            <w:bottom w:val="none" w:sz="0" w:space="0" w:color="auto"/>
            <w:right w:val="none" w:sz="0" w:space="0" w:color="auto"/>
          </w:divBdr>
        </w:div>
        <w:div w:id="468519069">
          <w:marLeft w:val="720"/>
          <w:marRight w:val="0"/>
          <w:marTop w:val="77"/>
          <w:marBottom w:val="0"/>
          <w:divBdr>
            <w:top w:val="none" w:sz="0" w:space="0" w:color="auto"/>
            <w:left w:val="none" w:sz="0" w:space="0" w:color="auto"/>
            <w:bottom w:val="none" w:sz="0" w:space="0" w:color="auto"/>
            <w:right w:val="none" w:sz="0" w:space="0" w:color="auto"/>
          </w:divBdr>
        </w:div>
        <w:div w:id="507794190">
          <w:marLeft w:val="720"/>
          <w:marRight w:val="0"/>
          <w:marTop w:val="77"/>
          <w:marBottom w:val="0"/>
          <w:divBdr>
            <w:top w:val="none" w:sz="0" w:space="0" w:color="auto"/>
            <w:left w:val="none" w:sz="0" w:space="0" w:color="auto"/>
            <w:bottom w:val="none" w:sz="0" w:space="0" w:color="auto"/>
            <w:right w:val="none" w:sz="0" w:space="0" w:color="auto"/>
          </w:divBdr>
        </w:div>
        <w:div w:id="708528399">
          <w:marLeft w:val="720"/>
          <w:marRight w:val="0"/>
          <w:marTop w:val="77"/>
          <w:marBottom w:val="0"/>
          <w:divBdr>
            <w:top w:val="none" w:sz="0" w:space="0" w:color="auto"/>
            <w:left w:val="none" w:sz="0" w:space="0" w:color="auto"/>
            <w:bottom w:val="none" w:sz="0" w:space="0" w:color="auto"/>
            <w:right w:val="none" w:sz="0" w:space="0" w:color="auto"/>
          </w:divBdr>
        </w:div>
      </w:divsChild>
    </w:div>
    <w:div w:id="200759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lAIM_TqM7v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UioHMGDwWJ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tour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2oHbYiPzCE&amp;feature=youtu.be&amp;t=1m43s" TargetMode="External"/><Relationship Id="rId5" Type="http://schemas.openxmlformats.org/officeDocument/2006/relationships/webSettings" Target="webSettings.xml"/><Relationship Id="rId15" Type="http://schemas.openxmlformats.org/officeDocument/2006/relationships/hyperlink" Target="https://www.acc.com/legalresources/resource.cfm?show=1479868"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contour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85B32-8240-4F71-A118-E96959B7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Diamond</dc:creator>
  <cp:lastModifiedBy>Carlos Leon</cp:lastModifiedBy>
  <cp:revision>3</cp:revision>
  <cp:lastPrinted>2017-11-27T17:51:00Z</cp:lastPrinted>
  <dcterms:created xsi:type="dcterms:W3CDTF">2018-11-27T19:48:00Z</dcterms:created>
  <dcterms:modified xsi:type="dcterms:W3CDTF">2018-11-27T20:08:00Z</dcterms:modified>
</cp:coreProperties>
</file>