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93B2" w14:textId="77777777" w:rsidR="00711F77" w:rsidRDefault="00711F77" w:rsidP="00711F77">
      <w:pPr>
        <w:pStyle w:val="Header"/>
        <w:rPr>
          <w:b/>
          <w:bCs/>
          <w:sz w:val="27"/>
          <w:szCs w:val="27"/>
        </w:rPr>
      </w:pPr>
    </w:p>
    <w:p w14:paraId="7BDDBCA4" w14:textId="77777777" w:rsidR="00767C29" w:rsidRDefault="00711F77" w:rsidP="00711F77">
      <w:pPr>
        <w:pStyle w:val="Header"/>
        <w:jc w:val="center"/>
        <w:rPr>
          <w:b/>
          <w:bCs/>
          <w:sz w:val="27"/>
          <w:szCs w:val="27"/>
        </w:rPr>
      </w:pPr>
      <w:r>
        <w:rPr>
          <w:b/>
          <w:bCs/>
          <w:noProof/>
          <w:sz w:val="27"/>
          <w:szCs w:val="27"/>
        </w:rPr>
        <w:drawing>
          <wp:inline distT="0" distB="0" distL="0" distR="0" wp14:anchorId="5E7516D2" wp14:editId="50ABBCD3">
            <wp:extent cx="2743200" cy="914400"/>
            <wp:effectExtent l="0" t="0" r="0" b="0"/>
            <wp:docPr id="95831909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19095" name="Picture 2"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r>
        <w:rPr>
          <w:b/>
          <w:bCs/>
          <w:sz w:val="27"/>
          <w:szCs w:val="27"/>
        </w:rPr>
        <w:br/>
      </w:r>
    </w:p>
    <w:p w14:paraId="52A8FD9D" w14:textId="409BA7B5" w:rsidR="00711F77" w:rsidRPr="007456FE" w:rsidRDefault="001F2CBF" w:rsidP="00711F77">
      <w:pPr>
        <w:pStyle w:val="Header"/>
        <w:jc w:val="center"/>
        <w:rPr>
          <w:b/>
          <w:bCs/>
          <w:sz w:val="36"/>
          <w:szCs w:val="36"/>
        </w:rPr>
      </w:pPr>
      <w:r w:rsidRPr="007456FE">
        <w:rPr>
          <w:b/>
          <w:bCs/>
          <w:sz w:val="36"/>
          <w:szCs w:val="36"/>
        </w:rPr>
        <w:t>DRAFT</w:t>
      </w:r>
      <w:r w:rsidR="007456FE">
        <w:rPr>
          <w:b/>
          <w:bCs/>
          <w:sz w:val="36"/>
          <w:szCs w:val="36"/>
        </w:rPr>
        <w:t xml:space="preserve">-ING </w:t>
      </w:r>
      <w:r w:rsidRPr="007456FE">
        <w:rPr>
          <w:b/>
          <w:bCs/>
          <w:sz w:val="36"/>
          <w:szCs w:val="36"/>
        </w:rPr>
        <w:t>DAY</w:t>
      </w:r>
      <w:r w:rsidR="00711F77" w:rsidRPr="007456FE">
        <w:rPr>
          <w:b/>
          <w:bCs/>
          <w:sz w:val="36"/>
          <w:szCs w:val="36"/>
        </w:rPr>
        <w:t xml:space="preserve"> – </w:t>
      </w:r>
      <w:r w:rsidR="00801021" w:rsidRPr="007456FE">
        <w:rPr>
          <w:b/>
          <w:bCs/>
          <w:sz w:val="36"/>
          <w:szCs w:val="36"/>
        </w:rPr>
        <w:t>A</w:t>
      </w:r>
      <w:r w:rsidRPr="007456FE">
        <w:rPr>
          <w:b/>
          <w:bCs/>
          <w:sz w:val="36"/>
          <w:szCs w:val="36"/>
        </w:rPr>
        <w:t>PRIL 10</w:t>
      </w:r>
      <w:r w:rsidR="00801021" w:rsidRPr="007456FE">
        <w:rPr>
          <w:b/>
          <w:bCs/>
          <w:sz w:val="36"/>
          <w:szCs w:val="36"/>
        </w:rPr>
        <w:t>, 202</w:t>
      </w:r>
      <w:r w:rsidRPr="007456FE">
        <w:rPr>
          <w:b/>
          <w:bCs/>
          <w:sz w:val="36"/>
          <w:szCs w:val="36"/>
        </w:rPr>
        <w:t>6</w:t>
      </w:r>
    </w:p>
    <w:p w14:paraId="381643BB" w14:textId="1A0EEFBE" w:rsidR="00711F77" w:rsidRPr="003C5F6E" w:rsidRDefault="00711F77" w:rsidP="00711F77">
      <w:pPr>
        <w:pStyle w:val="Header"/>
        <w:jc w:val="center"/>
        <w:rPr>
          <w:b/>
          <w:bCs/>
          <w:sz w:val="27"/>
          <w:szCs w:val="27"/>
        </w:rPr>
      </w:pPr>
      <w:r w:rsidRPr="007456FE">
        <w:rPr>
          <w:b/>
          <w:bCs/>
          <w:sz w:val="36"/>
          <w:szCs w:val="36"/>
        </w:rPr>
        <w:t>PROGRAM AGENDA</w:t>
      </w:r>
    </w:p>
    <w:p w14:paraId="75614799" w14:textId="29816FFD" w:rsidR="0004749F" w:rsidRPr="00D36E98" w:rsidRDefault="00711F77" w:rsidP="002663FF">
      <w:pPr>
        <w:spacing w:before="100" w:beforeAutospacing="1" w:after="100" w:afterAutospacing="1" w:line="240" w:lineRule="auto"/>
        <w:outlineLvl w:val="2"/>
        <w:rPr>
          <w:rFonts w:eastAsia="Times New Roman"/>
          <w:b/>
          <w:bCs/>
          <w:sz w:val="26"/>
          <w:szCs w:val="26"/>
        </w:rPr>
      </w:pPr>
      <w:r>
        <w:rPr>
          <w:rFonts w:eastAsia="Times New Roman"/>
          <w:b/>
          <w:bCs/>
          <w:sz w:val="27"/>
          <w:szCs w:val="27"/>
        </w:rPr>
        <w:br/>
      </w:r>
      <w:r w:rsidR="121262C5" w:rsidRPr="00D36E98">
        <w:rPr>
          <w:rFonts w:eastAsia="Times New Roman"/>
          <w:b/>
          <w:bCs/>
          <w:sz w:val="26"/>
          <w:szCs w:val="26"/>
        </w:rPr>
        <w:t>Session One: 8:</w:t>
      </w:r>
      <w:r w:rsidR="00385780">
        <w:rPr>
          <w:rFonts w:eastAsia="Times New Roman"/>
          <w:b/>
          <w:bCs/>
          <w:sz w:val="26"/>
          <w:szCs w:val="26"/>
        </w:rPr>
        <w:t>45</w:t>
      </w:r>
      <w:r w:rsidR="121262C5" w:rsidRPr="00D36E98">
        <w:rPr>
          <w:rFonts w:eastAsia="Times New Roman"/>
          <w:b/>
          <w:bCs/>
          <w:sz w:val="26"/>
          <w:szCs w:val="26"/>
        </w:rPr>
        <w:t xml:space="preserve">a.m. </w:t>
      </w:r>
      <w:r w:rsidR="00385780">
        <w:rPr>
          <w:rFonts w:eastAsia="Times New Roman"/>
          <w:b/>
          <w:bCs/>
          <w:sz w:val="26"/>
          <w:szCs w:val="26"/>
        </w:rPr>
        <w:t>–</w:t>
      </w:r>
      <w:r w:rsidR="121262C5" w:rsidRPr="00D36E98">
        <w:rPr>
          <w:rFonts w:eastAsia="Times New Roman"/>
          <w:b/>
          <w:bCs/>
          <w:sz w:val="26"/>
          <w:szCs w:val="26"/>
        </w:rPr>
        <w:t xml:space="preserve"> 9</w:t>
      </w:r>
      <w:r w:rsidR="00385780">
        <w:rPr>
          <w:rFonts w:eastAsia="Times New Roman"/>
          <w:b/>
          <w:bCs/>
          <w:sz w:val="26"/>
          <w:szCs w:val="26"/>
        </w:rPr>
        <w:t>:45</w:t>
      </w:r>
      <w:r w:rsidR="121262C5" w:rsidRPr="00D36E98">
        <w:rPr>
          <w:rFonts w:eastAsia="Times New Roman"/>
          <w:b/>
          <w:bCs/>
          <w:sz w:val="26"/>
          <w:szCs w:val="26"/>
        </w:rPr>
        <w:t xml:space="preserve"> a.m.</w:t>
      </w:r>
    </w:p>
    <w:p w14:paraId="0827B920" w14:textId="643B944D" w:rsidR="00C50AC3" w:rsidRPr="0062602B" w:rsidRDefault="00AB374A" w:rsidP="2CB23430">
      <w:pPr>
        <w:spacing w:before="100" w:beforeAutospacing="1" w:after="100" w:afterAutospacing="1" w:line="240" w:lineRule="auto"/>
        <w:outlineLvl w:val="2"/>
        <w:rPr>
          <w:rFonts w:eastAsia="Times New Roman"/>
        </w:rPr>
      </w:pPr>
      <w:r>
        <w:rPr>
          <w:b/>
          <w:bCs/>
          <w:sz w:val="26"/>
          <w:szCs w:val="26"/>
        </w:rPr>
        <w:t>The AI Playbook – Strategi</w:t>
      </w:r>
      <w:r w:rsidR="006466BE">
        <w:rPr>
          <w:b/>
          <w:bCs/>
          <w:sz w:val="26"/>
          <w:szCs w:val="26"/>
        </w:rPr>
        <w:t>zing Artificial Intelligence in Legal Practice</w:t>
      </w:r>
      <w:r w:rsidR="00C50AC3" w:rsidRPr="2CB23430">
        <w:rPr>
          <w:b/>
          <w:bCs/>
          <w:sz w:val="26"/>
          <w:szCs w:val="26"/>
        </w:rPr>
        <w:t xml:space="preserve"> </w:t>
      </w:r>
      <w:r w:rsidR="00C62923">
        <w:rPr>
          <w:b/>
          <w:bCs/>
          <w:color w:val="0000FF"/>
          <w:sz w:val="26"/>
          <w:szCs w:val="26"/>
        </w:rPr>
        <w:t>–</w:t>
      </w:r>
      <w:r w:rsidR="002663FF" w:rsidRPr="2CB23430">
        <w:rPr>
          <w:b/>
          <w:bCs/>
          <w:color w:val="0000FF"/>
          <w:sz w:val="26"/>
          <w:szCs w:val="26"/>
        </w:rPr>
        <w:t xml:space="preserve"> </w:t>
      </w:r>
      <w:r w:rsidR="002663FF" w:rsidRPr="2CB23430">
        <w:rPr>
          <w:b/>
          <w:bCs/>
          <w:sz w:val="26"/>
          <w:szCs w:val="26"/>
        </w:rPr>
        <w:t>Presenter</w:t>
      </w:r>
      <w:r w:rsidR="00C62923">
        <w:rPr>
          <w:b/>
          <w:bCs/>
          <w:sz w:val="26"/>
          <w:szCs w:val="26"/>
        </w:rPr>
        <w:t>s</w:t>
      </w:r>
      <w:r w:rsidR="002663FF" w:rsidRPr="2CB23430">
        <w:rPr>
          <w:b/>
          <w:bCs/>
          <w:sz w:val="26"/>
          <w:szCs w:val="26"/>
        </w:rPr>
        <w:t xml:space="preserve">: </w:t>
      </w:r>
      <w:r w:rsidR="00C62923">
        <w:rPr>
          <w:b/>
          <w:bCs/>
          <w:sz w:val="26"/>
          <w:szCs w:val="26"/>
        </w:rPr>
        <w:t>Donald C. Bluedorn II and Ethan F. Johnson</w:t>
      </w:r>
      <w:r w:rsidR="0035520B">
        <w:rPr>
          <w:b/>
          <w:bCs/>
          <w:sz w:val="26"/>
          <w:szCs w:val="26"/>
        </w:rPr>
        <w:t>, Babst Calland</w:t>
      </w:r>
    </w:p>
    <w:p w14:paraId="69500215" w14:textId="4B170ED4" w:rsidR="00D274BC" w:rsidRPr="00D274BC" w:rsidRDefault="00D274BC" w:rsidP="00D274BC">
      <w:pPr>
        <w:spacing w:before="100" w:beforeAutospacing="1" w:after="100" w:afterAutospacing="1" w:line="240" w:lineRule="auto"/>
        <w:outlineLvl w:val="2"/>
        <w:rPr>
          <w:rFonts w:eastAsia="Times New Roman"/>
          <w:sz w:val="24"/>
          <w:szCs w:val="24"/>
        </w:rPr>
      </w:pPr>
      <w:r w:rsidRPr="00D274BC">
        <w:rPr>
          <w:rFonts w:eastAsia="Times New Roman"/>
          <w:sz w:val="24"/>
          <w:szCs w:val="24"/>
        </w:rPr>
        <w:t>Artificial intelligence is rapidly reshaping the legal profession, much like how NFL teams draft, strategize, and execute on the field. This CLE program provides attorneys and in-house counsel with an “AI playbook” designed to help understand, implement, and manage artificial intelligence technologies while maintaining compliance, ethical integrity, and risk mitigation. </w:t>
      </w:r>
    </w:p>
    <w:p w14:paraId="3D6CDB43" w14:textId="77777777" w:rsidR="00D274BC" w:rsidRPr="00D274BC" w:rsidRDefault="00D274BC" w:rsidP="00D274BC">
      <w:pPr>
        <w:spacing w:before="100" w:beforeAutospacing="1" w:after="100" w:afterAutospacing="1" w:line="240" w:lineRule="auto"/>
        <w:outlineLvl w:val="2"/>
        <w:rPr>
          <w:rFonts w:eastAsia="Times New Roman"/>
          <w:sz w:val="24"/>
          <w:szCs w:val="24"/>
        </w:rPr>
      </w:pPr>
      <w:r w:rsidRPr="00D274BC">
        <w:rPr>
          <w:rFonts w:eastAsia="Times New Roman"/>
          <w:sz w:val="24"/>
          <w:szCs w:val="24"/>
        </w:rPr>
        <w:t xml:space="preserve">Babst Calland Attorneys Don Bluedorn and Ethan Johnson will discuss GenAI products for use in </w:t>
      </w:r>
      <w:proofErr w:type="gramStart"/>
      <w:r w:rsidRPr="00D274BC">
        <w:rPr>
          <w:rFonts w:eastAsia="Times New Roman"/>
          <w:sz w:val="24"/>
          <w:szCs w:val="24"/>
        </w:rPr>
        <w:t>the legal</w:t>
      </w:r>
      <w:proofErr w:type="gramEnd"/>
      <w:r w:rsidRPr="00D274BC">
        <w:rPr>
          <w:rFonts w:eastAsia="Times New Roman"/>
          <w:sz w:val="24"/>
          <w:szCs w:val="24"/>
        </w:rPr>
        <w:t xml:space="preserve"> practice, focusing on available products, how the products can be most effectively used in </w:t>
      </w:r>
      <w:proofErr w:type="gramStart"/>
      <w:r w:rsidRPr="00D274BC">
        <w:rPr>
          <w:rFonts w:eastAsia="Times New Roman"/>
          <w:sz w:val="24"/>
          <w:szCs w:val="24"/>
        </w:rPr>
        <w:t>the legal</w:t>
      </w:r>
      <w:proofErr w:type="gramEnd"/>
      <w:r w:rsidRPr="00D274BC">
        <w:rPr>
          <w:rFonts w:eastAsia="Times New Roman"/>
          <w:sz w:val="24"/>
          <w:szCs w:val="24"/>
        </w:rPr>
        <w:t xml:space="preserve"> practice, and best practices to avoid GenAI-related pitfalls (both for lawyers using GenAI and for lawyers supervising others who are using GenAI).</w:t>
      </w:r>
    </w:p>
    <w:p w14:paraId="5162ECDF" w14:textId="3BA54BBC" w:rsidR="00A7333E" w:rsidRPr="00F12167" w:rsidRDefault="001B0C1D" w:rsidP="00A7333E">
      <w:pPr>
        <w:spacing w:before="100" w:beforeAutospacing="1" w:after="100" w:afterAutospacing="1" w:line="240" w:lineRule="auto"/>
        <w:outlineLvl w:val="2"/>
        <w:rPr>
          <w:rFonts w:eastAsia="Times New Roman"/>
          <w:sz w:val="24"/>
          <w:szCs w:val="24"/>
        </w:rPr>
      </w:pPr>
      <w:hyperlink r:id="rId11" w:tooltip="Original URL: https://www.babstcalland.com/professional/donald-c-bluedorn-ii/. Click or tap if you trust this link." w:history="1">
        <w:r w:rsidRPr="001B0C1D">
          <w:rPr>
            <w:rStyle w:val="Hyperlink"/>
            <w:rFonts w:eastAsia="Times New Roman"/>
            <w:b/>
            <w:bCs/>
            <w:sz w:val="24"/>
            <w:szCs w:val="24"/>
          </w:rPr>
          <w:t>Donald C. Bluedorn II</w:t>
        </w:r>
      </w:hyperlink>
      <w:r w:rsidR="00B6134E" w:rsidRPr="00F12167">
        <w:rPr>
          <w:rFonts w:eastAsia="Times New Roman"/>
          <w:sz w:val="24"/>
          <w:szCs w:val="24"/>
        </w:rPr>
        <w:t>, Managing Partner, Babst Calland</w:t>
      </w:r>
      <w:r w:rsidR="00B6134E" w:rsidRPr="00F12167">
        <w:rPr>
          <w:rFonts w:eastAsia="Times New Roman"/>
          <w:sz w:val="24"/>
          <w:szCs w:val="24"/>
        </w:rPr>
        <w:br/>
      </w:r>
      <w:r w:rsidR="00A7333E" w:rsidRPr="00F12167">
        <w:rPr>
          <w:rFonts w:eastAsia="Times New Roman"/>
          <w:sz w:val="24"/>
          <w:szCs w:val="24"/>
        </w:rPr>
        <w:t xml:space="preserve">Don Bluedorn’s practice focuses primarily on water and wastewater management, site remediation/brownfields, and hazardous and non-hazardous waste issues. Because of the technical nature of both the subject matter and his education, Mr. Bluedorn typically works closely with the client, technical consultants, and engineers during all phases of a project’s development. This team approach has been very successful with state and federal regulatory agencies in </w:t>
      </w:r>
      <w:proofErr w:type="gramStart"/>
      <w:r w:rsidR="00A7333E" w:rsidRPr="00F12167">
        <w:rPr>
          <w:rFonts w:eastAsia="Times New Roman"/>
          <w:sz w:val="24"/>
          <w:szCs w:val="24"/>
        </w:rPr>
        <w:t>a number of</w:t>
      </w:r>
      <w:proofErr w:type="gramEnd"/>
      <w:r w:rsidR="00A7333E" w:rsidRPr="00F12167">
        <w:rPr>
          <w:rFonts w:eastAsia="Times New Roman"/>
          <w:sz w:val="24"/>
          <w:szCs w:val="24"/>
        </w:rPr>
        <w:t xml:space="preserve"> different states throughout the country.</w:t>
      </w:r>
    </w:p>
    <w:p w14:paraId="599B59CD" w14:textId="77777777" w:rsidR="00662D35" w:rsidRDefault="001B0C1D" w:rsidP="00662D35">
      <w:pPr>
        <w:spacing w:before="100" w:beforeAutospacing="1" w:after="100" w:afterAutospacing="1"/>
        <w:outlineLvl w:val="2"/>
        <w:rPr>
          <w:sz w:val="24"/>
          <w:szCs w:val="24"/>
        </w:rPr>
      </w:pPr>
      <w:hyperlink r:id="rId12" w:tooltip="Original URL: https://www.babstcalland.com/professional/ethan-f-johnson/. Click or tap if you trust this link." w:history="1">
        <w:r w:rsidRPr="001B0C1D">
          <w:rPr>
            <w:rStyle w:val="Hyperlink"/>
            <w:rFonts w:eastAsia="Times New Roman"/>
            <w:b/>
            <w:bCs/>
            <w:sz w:val="24"/>
            <w:szCs w:val="24"/>
          </w:rPr>
          <w:t>Ethan F. Johnson</w:t>
        </w:r>
      </w:hyperlink>
      <w:r w:rsidR="00662D35" w:rsidRPr="00F12167">
        <w:rPr>
          <w:rFonts w:eastAsia="Times New Roman"/>
          <w:sz w:val="24"/>
          <w:szCs w:val="24"/>
        </w:rPr>
        <w:t>, Associate, Babst Calland</w:t>
      </w:r>
      <w:r w:rsidR="00662D35" w:rsidRPr="00F12167">
        <w:rPr>
          <w:rFonts w:eastAsia="Times New Roman"/>
          <w:sz w:val="24"/>
          <w:szCs w:val="24"/>
        </w:rPr>
        <w:br/>
      </w:r>
      <w:r w:rsidR="00662D35" w:rsidRPr="00F12167">
        <w:rPr>
          <w:sz w:val="24"/>
          <w:szCs w:val="24"/>
        </w:rPr>
        <w:t xml:space="preserve">Ethan Johnson is an associate in the firm’s Washington D.C. office and a member of the Environmental Group. His practice involves counseling clients on federal and state environmental regulatory compliance matters, representing clients involved in complex Superfund and other environmental remediations, and advising on environmental aspects of corporate transactions. </w:t>
      </w:r>
    </w:p>
    <w:p w14:paraId="1C4EDB4D" w14:textId="77777777" w:rsidR="00461066" w:rsidRDefault="00461066" w:rsidP="00662D35">
      <w:pPr>
        <w:spacing w:before="100" w:beforeAutospacing="1" w:after="100" w:afterAutospacing="1"/>
        <w:outlineLvl w:val="2"/>
        <w:rPr>
          <w:sz w:val="24"/>
          <w:szCs w:val="24"/>
        </w:rPr>
      </w:pPr>
    </w:p>
    <w:p w14:paraId="65256BD5" w14:textId="77777777" w:rsidR="00461066" w:rsidRDefault="00461066" w:rsidP="00662D35">
      <w:pPr>
        <w:spacing w:before="100" w:beforeAutospacing="1" w:after="100" w:afterAutospacing="1"/>
        <w:outlineLvl w:val="2"/>
        <w:rPr>
          <w:sz w:val="24"/>
          <w:szCs w:val="24"/>
        </w:rPr>
      </w:pPr>
    </w:p>
    <w:p w14:paraId="0132D049" w14:textId="77777777" w:rsidR="00461066" w:rsidRPr="00F12167" w:rsidRDefault="00461066" w:rsidP="00662D35">
      <w:pPr>
        <w:spacing w:before="100" w:beforeAutospacing="1" w:after="100" w:afterAutospacing="1"/>
        <w:outlineLvl w:val="2"/>
        <w:rPr>
          <w:sz w:val="24"/>
          <w:szCs w:val="24"/>
        </w:rPr>
      </w:pPr>
    </w:p>
    <w:p w14:paraId="076F2561" w14:textId="77777777" w:rsidR="0058019B" w:rsidRDefault="0058019B" w:rsidP="00662D35">
      <w:pPr>
        <w:spacing w:before="100" w:beforeAutospacing="1" w:after="100" w:afterAutospacing="1"/>
        <w:outlineLvl w:val="2"/>
      </w:pPr>
    </w:p>
    <w:p w14:paraId="2729BCFA" w14:textId="3440C69A" w:rsidR="005E58BD" w:rsidRDefault="171F53D8" w:rsidP="00714DD4">
      <w:pPr>
        <w:spacing w:beforeAutospacing="1" w:afterAutospacing="1" w:line="240" w:lineRule="auto"/>
        <w:outlineLvl w:val="2"/>
      </w:pPr>
      <w:r w:rsidRPr="6D049277">
        <w:rPr>
          <w:rFonts w:eastAsia="Times New Roman"/>
          <w:b/>
          <w:bCs/>
          <w:sz w:val="27"/>
          <w:szCs w:val="27"/>
        </w:rPr>
        <w:lastRenderedPageBreak/>
        <w:t xml:space="preserve">Session Two: </w:t>
      </w:r>
      <w:r w:rsidR="00943B08">
        <w:rPr>
          <w:rFonts w:eastAsia="Times New Roman"/>
          <w:b/>
          <w:bCs/>
          <w:sz w:val="27"/>
          <w:szCs w:val="27"/>
        </w:rPr>
        <w:t>9</w:t>
      </w:r>
      <w:r w:rsidR="78B2E011" w:rsidRPr="6D049277">
        <w:rPr>
          <w:rFonts w:eastAsia="Times New Roman"/>
          <w:b/>
          <w:bCs/>
          <w:sz w:val="27"/>
          <w:szCs w:val="27"/>
        </w:rPr>
        <w:t>:</w:t>
      </w:r>
      <w:r w:rsidR="00943B08">
        <w:rPr>
          <w:rFonts w:eastAsia="Times New Roman"/>
          <w:b/>
          <w:bCs/>
          <w:sz w:val="27"/>
          <w:szCs w:val="27"/>
        </w:rPr>
        <w:t>55</w:t>
      </w:r>
      <w:r w:rsidRPr="6D049277">
        <w:rPr>
          <w:rFonts w:eastAsia="Times New Roman"/>
          <w:b/>
          <w:bCs/>
          <w:sz w:val="27"/>
          <w:szCs w:val="27"/>
        </w:rPr>
        <w:t xml:space="preserve"> a.m. - 1</w:t>
      </w:r>
      <w:r w:rsidR="00943B08">
        <w:rPr>
          <w:rFonts w:eastAsia="Times New Roman"/>
          <w:b/>
          <w:bCs/>
          <w:sz w:val="27"/>
          <w:szCs w:val="27"/>
        </w:rPr>
        <w:t>0</w:t>
      </w:r>
      <w:r w:rsidR="6D1CEB2E" w:rsidRPr="6D049277">
        <w:rPr>
          <w:rFonts w:eastAsia="Times New Roman"/>
          <w:b/>
          <w:bCs/>
          <w:sz w:val="27"/>
          <w:szCs w:val="27"/>
        </w:rPr>
        <w:t>:</w:t>
      </w:r>
      <w:r w:rsidR="00943B08">
        <w:rPr>
          <w:rFonts w:eastAsia="Times New Roman"/>
          <w:b/>
          <w:bCs/>
          <w:sz w:val="27"/>
          <w:szCs w:val="27"/>
        </w:rPr>
        <w:t>55</w:t>
      </w:r>
      <w:r w:rsidRPr="6D049277">
        <w:rPr>
          <w:rFonts w:eastAsia="Times New Roman"/>
          <w:b/>
          <w:bCs/>
          <w:sz w:val="27"/>
          <w:szCs w:val="27"/>
        </w:rPr>
        <w:t xml:space="preserve"> a.m.</w:t>
      </w:r>
      <w:r w:rsidR="00714DD4" w:rsidRPr="00714DD4">
        <w:t xml:space="preserve"> </w:t>
      </w:r>
    </w:p>
    <w:p w14:paraId="2F4068D6" w14:textId="2F940183" w:rsidR="00A32AC1" w:rsidRPr="00E610D7" w:rsidRDefault="006466BE" w:rsidP="2CB23430">
      <w:pPr>
        <w:spacing w:beforeAutospacing="1" w:afterAutospacing="1" w:line="240" w:lineRule="auto"/>
        <w:outlineLvl w:val="2"/>
        <w:rPr>
          <w:sz w:val="24"/>
          <w:szCs w:val="24"/>
        </w:rPr>
      </w:pPr>
      <w:r>
        <w:rPr>
          <w:b/>
          <w:bCs/>
          <w:sz w:val="26"/>
          <w:szCs w:val="26"/>
        </w:rPr>
        <w:t>The NFL Combine:  Mastering Early Case Assessment</w:t>
      </w:r>
      <w:r w:rsidR="00C17A4B">
        <w:rPr>
          <w:b/>
          <w:bCs/>
          <w:sz w:val="26"/>
          <w:szCs w:val="26"/>
        </w:rPr>
        <w:t xml:space="preserve"> – Presenters:  Bryan Brantley</w:t>
      </w:r>
      <w:r w:rsidR="0035520B">
        <w:rPr>
          <w:b/>
          <w:bCs/>
          <w:sz w:val="26"/>
          <w:szCs w:val="26"/>
        </w:rPr>
        <w:t xml:space="preserve"> </w:t>
      </w:r>
      <w:r w:rsidR="00C17A4B">
        <w:rPr>
          <w:b/>
          <w:bCs/>
          <w:sz w:val="26"/>
          <w:szCs w:val="26"/>
        </w:rPr>
        <w:t>and Natalie Zagari</w:t>
      </w:r>
      <w:r w:rsidR="0035520B">
        <w:rPr>
          <w:b/>
          <w:bCs/>
          <w:sz w:val="26"/>
          <w:szCs w:val="26"/>
        </w:rPr>
        <w:t>,</w:t>
      </w:r>
      <w:r w:rsidR="00C17A4B">
        <w:rPr>
          <w:b/>
          <w:bCs/>
          <w:sz w:val="26"/>
          <w:szCs w:val="26"/>
        </w:rPr>
        <w:t xml:space="preserve"> McGuireWoods and Katie Jacobs, Associate General Counsel at GNC</w:t>
      </w:r>
      <w:r w:rsidR="002C1DE2">
        <w:rPr>
          <w:b/>
          <w:bCs/>
          <w:sz w:val="26"/>
          <w:szCs w:val="26"/>
        </w:rPr>
        <w:br/>
      </w:r>
      <w:r w:rsidR="0046253F">
        <w:rPr>
          <w:b/>
          <w:bCs/>
          <w:sz w:val="26"/>
          <w:szCs w:val="26"/>
        </w:rPr>
        <w:br/>
      </w:r>
      <w:r w:rsidR="0046253F" w:rsidRPr="00E610D7">
        <w:rPr>
          <w:sz w:val="24"/>
          <w:szCs w:val="24"/>
        </w:rPr>
        <w:t>Theme: Before NFL teams invest valuable draft picks, they conduct exhaustive evaluations at the Combine—testing speed, strength, intelligence, and character. Similarly, litigators must rigorously assess cases early to determine how to invest their resources and set realistic expectations.</w:t>
      </w:r>
    </w:p>
    <w:p w14:paraId="6D2C46C8" w14:textId="4F28E3FD" w:rsidR="00CF1B68" w:rsidRPr="00FF4436" w:rsidRDefault="00E610D7" w:rsidP="2CB23430">
      <w:pPr>
        <w:spacing w:beforeAutospacing="1" w:afterAutospacing="1" w:line="240" w:lineRule="auto"/>
        <w:outlineLvl w:val="2"/>
        <w:rPr>
          <w:rFonts w:eastAsia="Times New Roman"/>
          <w:b/>
          <w:bCs/>
          <w:sz w:val="24"/>
          <w:szCs w:val="24"/>
        </w:rPr>
      </w:pPr>
      <w:r w:rsidRPr="00FF4436">
        <w:rPr>
          <w:rFonts w:eastAsia="Times New Roman"/>
          <w:b/>
          <w:bCs/>
          <w:sz w:val="24"/>
          <w:szCs w:val="24"/>
        </w:rPr>
        <w:t>Program Outline</w:t>
      </w:r>
    </w:p>
    <w:tbl>
      <w:tblPr>
        <w:tblStyle w:val="TableGrid"/>
        <w:tblW w:w="0" w:type="auto"/>
        <w:tblInd w:w="607" w:type="dxa"/>
        <w:tblLook w:val="04A0" w:firstRow="1" w:lastRow="0" w:firstColumn="1" w:lastColumn="0" w:noHBand="0" w:noVBand="1"/>
      </w:tblPr>
      <w:tblGrid>
        <w:gridCol w:w="3685"/>
        <w:gridCol w:w="5153"/>
      </w:tblGrid>
      <w:tr w:rsidR="002C1DE2" w14:paraId="381A2A28" w14:textId="77777777" w:rsidTr="00D9109E">
        <w:tc>
          <w:tcPr>
            <w:tcW w:w="3685" w:type="dxa"/>
            <w:shd w:val="clear" w:color="auto" w:fill="D9D9D9" w:themeFill="background1" w:themeFillShade="D9"/>
          </w:tcPr>
          <w:p w14:paraId="657D389A" w14:textId="168DD040" w:rsidR="002C1DE2" w:rsidRPr="00FF4436" w:rsidRDefault="00E610D7" w:rsidP="00EE22BF">
            <w:pPr>
              <w:spacing w:beforeAutospacing="1" w:afterAutospacing="1"/>
              <w:outlineLvl w:val="2"/>
              <w:rPr>
                <w:rFonts w:eastAsia="Times New Roman"/>
                <w:b/>
                <w:bCs/>
                <w:sz w:val="24"/>
                <w:szCs w:val="24"/>
              </w:rPr>
            </w:pPr>
            <w:r w:rsidRPr="00FF4436">
              <w:rPr>
                <w:rFonts w:eastAsia="Times New Roman"/>
                <w:b/>
                <w:bCs/>
                <w:sz w:val="24"/>
                <w:szCs w:val="24"/>
              </w:rPr>
              <w:t>NFL Combine Element</w:t>
            </w:r>
          </w:p>
        </w:tc>
        <w:tc>
          <w:tcPr>
            <w:tcW w:w="5153" w:type="dxa"/>
            <w:shd w:val="clear" w:color="auto" w:fill="D9D9D9" w:themeFill="background1" w:themeFillShade="D9"/>
          </w:tcPr>
          <w:p w14:paraId="0FF1536D" w14:textId="32B36D7D" w:rsidR="002C1DE2" w:rsidRPr="00FF4436" w:rsidRDefault="00E610D7" w:rsidP="00EE22BF">
            <w:pPr>
              <w:spacing w:beforeAutospacing="1" w:afterAutospacing="1"/>
              <w:outlineLvl w:val="2"/>
              <w:rPr>
                <w:rFonts w:eastAsia="Times New Roman"/>
                <w:b/>
                <w:bCs/>
                <w:sz w:val="24"/>
                <w:szCs w:val="24"/>
              </w:rPr>
            </w:pPr>
            <w:r w:rsidRPr="00FF4436">
              <w:rPr>
                <w:rFonts w:eastAsia="Times New Roman"/>
                <w:b/>
                <w:bCs/>
                <w:sz w:val="24"/>
                <w:szCs w:val="24"/>
              </w:rPr>
              <w:t>Early Case Assessment Parallel</w:t>
            </w:r>
          </w:p>
        </w:tc>
      </w:tr>
      <w:tr w:rsidR="002C1DE2" w14:paraId="635B43F3" w14:textId="77777777" w:rsidTr="00D9109E">
        <w:tc>
          <w:tcPr>
            <w:tcW w:w="3685" w:type="dxa"/>
          </w:tcPr>
          <w:p w14:paraId="5ED004CA" w14:textId="29BB9058" w:rsidR="00E86BA9" w:rsidRDefault="00E86BA9" w:rsidP="00EE22BF">
            <w:pPr>
              <w:spacing w:beforeAutospacing="1" w:afterAutospacing="1"/>
              <w:outlineLvl w:val="2"/>
              <w:rPr>
                <w:rFonts w:eastAsia="Times New Roman"/>
                <w:sz w:val="24"/>
                <w:szCs w:val="24"/>
              </w:rPr>
            </w:pPr>
            <w:r>
              <w:rPr>
                <w:rFonts w:eastAsia="Times New Roman"/>
                <w:sz w:val="24"/>
                <w:szCs w:val="24"/>
              </w:rPr>
              <w:t>40 -yard dash (speed)</w:t>
            </w:r>
          </w:p>
        </w:tc>
        <w:tc>
          <w:tcPr>
            <w:tcW w:w="5153" w:type="dxa"/>
          </w:tcPr>
          <w:p w14:paraId="6D54A56D" w14:textId="4EB362B7" w:rsidR="002C1DE2" w:rsidRDefault="00FF4436" w:rsidP="00EE22BF">
            <w:pPr>
              <w:spacing w:beforeAutospacing="1" w:afterAutospacing="1"/>
              <w:outlineLvl w:val="2"/>
              <w:rPr>
                <w:rFonts w:eastAsia="Times New Roman"/>
                <w:sz w:val="24"/>
                <w:szCs w:val="24"/>
              </w:rPr>
            </w:pPr>
            <w:r>
              <w:rPr>
                <w:rFonts w:eastAsia="Times New Roman"/>
                <w:sz w:val="24"/>
                <w:szCs w:val="24"/>
              </w:rPr>
              <w:t>Statute of limitations and jurisdictional analysis</w:t>
            </w:r>
          </w:p>
        </w:tc>
      </w:tr>
      <w:tr w:rsidR="002C1DE2" w14:paraId="7E2F47C9" w14:textId="77777777" w:rsidTr="00D9109E">
        <w:tc>
          <w:tcPr>
            <w:tcW w:w="3685" w:type="dxa"/>
          </w:tcPr>
          <w:p w14:paraId="3F4ABD22" w14:textId="59318F79" w:rsidR="002C1DE2" w:rsidRDefault="00E86BA9" w:rsidP="00EE22BF">
            <w:pPr>
              <w:spacing w:beforeAutospacing="1" w:afterAutospacing="1"/>
              <w:outlineLvl w:val="2"/>
              <w:rPr>
                <w:rFonts w:eastAsia="Times New Roman"/>
                <w:sz w:val="24"/>
                <w:szCs w:val="24"/>
              </w:rPr>
            </w:pPr>
            <w:r>
              <w:rPr>
                <w:rFonts w:eastAsia="Times New Roman"/>
                <w:sz w:val="24"/>
                <w:szCs w:val="24"/>
              </w:rPr>
              <w:t>Bench press (strength)</w:t>
            </w:r>
          </w:p>
        </w:tc>
        <w:tc>
          <w:tcPr>
            <w:tcW w:w="5153" w:type="dxa"/>
          </w:tcPr>
          <w:p w14:paraId="3146A4DC" w14:textId="4AF4F524" w:rsidR="002C1DE2" w:rsidRDefault="00FF4436" w:rsidP="00EE22BF">
            <w:pPr>
              <w:spacing w:beforeAutospacing="1" w:afterAutospacing="1"/>
              <w:outlineLvl w:val="2"/>
              <w:rPr>
                <w:rFonts w:eastAsia="Times New Roman"/>
                <w:sz w:val="24"/>
                <w:szCs w:val="24"/>
              </w:rPr>
            </w:pPr>
            <w:r>
              <w:rPr>
                <w:rFonts w:eastAsia="Times New Roman"/>
                <w:sz w:val="24"/>
                <w:szCs w:val="24"/>
              </w:rPr>
              <w:t>Evaluating the strength of core claims/defenses</w:t>
            </w:r>
          </w:p>
        </w:tc>
      </w:tr>
      <w:tr w:rsidR="002C1DE2" w14:paraId="311BFF1F" w14:textId="77777777" w:rsidTr="00D9109E">
        <w:tc>
          <w:tcPr>
            <w:tcW w:w="3685" w:type="dxa"/>
          </w:tcPr>
          <w:p w14:paraId="76E1EF3D" w14:textId="13C3774D" w:rsidR="002C1DE2" w:rsidRDefault="00E86BA9" w:rsidP="00EE22BF">
            <w:pPr>
              <w:spacing w:beforeAutospacing="1" w:afterAutospacing="1"/>
              <w:outlineLvl w:val="2"/>
              <w:rPr>
                <w:rFonts w:eastAsia="Times New Roman"/>
                <w:sz w:val="24"/>
                <w:szCs w:val="24"/>
              </w:rPr>
            </w:pPr>
            <w:r>
              <w:rPr>
                <w:rFonts w:eastAsia="Times New Roman"/>
                <w:sz w:val="24"/>
                <w:szCs w:val="24"/>
              </w:rPr>
              <w:t>Vertical jump (upside)</w:t>
            </w:r>
          </w:p>
        </w:tc>
        <w:tc>
          <w:tcPr>
            <w:tcW w:w="5153" w:type="dxa"/>
          </w:tcPr>
          <w:p w14:paraId="54A3F5DD" w14:textId="07563159" w:rsidR="002C1DE2" w:rsidRDefault="00FF4436" w:rsidP="00EE22BF">
            <w:pPr>
              <w:spacing w:beforeAutospacing="1" w:afterAutospacing="1"/>
              <w:outlineLvl w:val="2"/>
              <w:rPr>
                <w:rFonts w:eastAsia="Times New Roman"/>
                <w:sz w:val="24"/>
                <w:szCs w:val="24"/>
              </w:rPr>
            </w:pPr>
            <w:r>
              <w:rPr>
                <w:rFonts w:eastAsia="Times New Roman"/>
                <w:sz w:val="24"/>
                <w:szCs w:val="24"/>
              </w:rPr>
              <w:t>Damages potential and best-case outcome</w:t>
            </w:r>
          </w:p>
        </w:tc>
      </w:tr>
      <w:tr w:rsidR="002C1DE2" w14:paraId="03932973" w14:textId="77777777" w:rsidTr="00D9109E">
        <w:tc>
          <w:tcPr>
            <w:tcW w:w="3685" w:type="dxa"/>
          </w:tcPr>
          <w:p w14:paraId="1A1707F4" w14:textId="70FC88D5" w:rsidR="002C1DE2" w:rsidRDefault="00FF4436" w:rsidP="00EE22BF">
            <w:pPr>
              <w:spacing w:beforeAutospacing="1" w:afterAutospacing="1"/>
              <w:outlineLvl w:val="2"/>
              <w:rPr>
                <w:rFonts w:eastAsia="Times New Roman"/>
                <w:sz w:val="24"/>
                <w:szCs w:val="24"/>
              </w:rPr>
            </w:pPr>
            <w:r>
              <w:rPr>
                <w:rFonts w:eastAsia="Times New Roman"/>
                <w:sz w:val="24"/>
                <w:szCs w:val="24"/>
              </w:rPr>
              <w:t>Wonderlic test (intelligence)</w:t>
            </w:r>
          </w:p>
        </w:tc>
        <w:tc>
          <w:tcPr>
            <w:tcW w:w="5153" w:type="dxa"/>
          </w:tcPr>
          <w:p w14:paraId="0098DE42" w14:textId="51AFEFB7" w:rsidR="002C1DE2" w:rsidRDefault="00FF4436" w:rsidP="00EE22BF">
            <w:pPr>
              <w:spacing w:beforeAutospacing="1" w:afterAutospacing="1"/>
              <w:outlineLvl w:val="2"/>
              <w:rPr>
                <w:rFonts w:eastAsia="Times New Roman"/>
                <w:sz w:val="24"/>
                <w:szCs w:val="24"/>
              </w:rPr>
            </w:pPr>
            <w:r>
              <w:rPr>
                <w:rFonts w:eastAsia="Times New Roman"/>
                <w:sz w:val="24"/>
                <w:szCs w:val="24"/>
              </w:rPr>
              <w:t>Legal complexity and novel issues analysis</w:t>
            </w:r>
          </w:p>
        </w:tc>
      </w:tr>
      <w:tr w:rsidR="002C1DE2" w14:paraId="17CD76E9" w14:textId="77777777" w:rsidTr="00D9109E">
        <w:tc>
          <w:tcPr>
            <w:tcW w:w="3685" w:type="dxa"/>
          </w:tcPr>
          <w:p w14:paraId="3FA9DF58" w14:textId="7B5557DC" w:rsidR="002C1DE2" w:rsidRDefault="00FF4436" w:rsidP="00EE22BF">
            <w:pPr>
              <w:spacing w:beforeAutospacing="1" w:afterAutospacing="1"/>
              <w:outlineLvl w:val="2"/>
              <w:rPr>
                <w:rFonts w:eastAsia="Times New Roman"/>
                <w:sz w:val="24"/>
                <w:szCs w:val="24"/>
              </w:rPr>
            </w:pPr>
            <w:r>
              <w:rPr>
                <w:rFonts w:eastAsia="Times New Roman"/>
                <w:sz w:val="24"/>
                <w:szCs w:val="24"/>
              </w:rPr>
              <w:t>Medical evaluation</w:t>
            </w:r>
          </w:p>
        </w:tc>
        <w:tc>
          <w:tcPr>
            <w:tcW w:w="5153" w:type="dxa"/>
          </w:tcPr>
          <w:p w14:paraId="72EA0BA4" w14:textId="3D777077" w:rsidR="002C1DE2" w:rsidRDefault="00FF4436" w:rsidP="00EE22BF">
            <w:pPr>
              <w:spacing w:beforeAutospacing="1" w:afterAutospacing="1"/>
              <w:outlineLvl w:val="2"/>
              <w:rPr>
                <w:rFonts w:eastAsia="Times New Roman"/>
                <w:sz w:val="24"/>
                <w:szCs w:val="24"/>
              </w:rPr>
            </w:pPr>
            <w:r>
              <w:rPr>
                <w:rFonts w:eastAsia="Times New Roman"/>
                <w:sz w:val="24"/>
                <w:szCs w:val="24"/>
              </w:rPr>
              <w:t>Identifying case “injuries” – evidentiary gaps, bad facts, problem witnesses</w:t>
            </w:r>
          </w:p>
        </w:tc>
      </w:tr>
      <w:tr w:rsidR="002C1DE2" w14:paraId="57D51932" w14:textId="77777777" w:rsidTr="00D9109E">
        <w:tc>
          <w:tcPr>
            <w:tcW w:w="3685" w:type="dxa"/>
          </w:tcPr>
          <w:p w14:paraId="069BB152" w14:textId="2750B52A" w:rsidR="002C1DE2" w:rsidRDefault="00FF4436" w:rsidP="00EE22BF">
            <w:pPr>
              <w:spacing w:beforeAutospacing="1" w:afterAutospacing="1"/>
              <w:outlineLvl w:val="2"/>
              <w:rPr>
                <w:rFonts w:eastAsia="Times New Roman"/>
                <w:sz w:val="24"/>
                <w:szCs w:val="24"/>
              </w:rPr>
            </w:pPr>
            <w:r>
              <w:rPr>
                <w:rFonts w:eastAsia="Times New Roman"/>
                <w:sz w:val="24"/>
                <w:szCs w:val="24"/>
              </w:rPr>
              <w:t>Character interviews</w:t>
            </w:r>
          </w:p>
        </w:tc>
        <w:tc>
          <w:tcPr>
            <w:tcW w:w="5153" w:type="dxa"/>
          </w:tcPr>
          <w:p w14:paraId="1DEE3E34" w14:textId="1E1DE7AE" w:rsidR="002C1DE2" w:rsidRDefault="00FF4436" w:rsidP="00EE22BF">
            <w:pPr>
              <w:spacing w:beforeAutospacing="1" w:afterAutospacing="1"/>
              <w:outlineLvl w:val="2"/>
              <w:rPr>
                <w:rFonts w:eastAsia="Times New Roman"/>
                <w:sz w:val="24"/>
                <w:szCs w:val="24"/>
              </w:rPr>
            </w:pPr>
            <w:r>
              <w:rPr>
                <w:rFonts w:eastAsia="Times New Roman"/>
                <w:sz w:val="24"/>
                <w:szCs w:val="24"/>
              </w:rPr>
              <w:t>Client credibility and witness assessment</w:t>
            </w:r>
          </w:p>
        </w:tc>
      </w:tr>
      <w:tr w:rsidR="002C1DE2" w14:paraId="11B6B006" w14:textId="77777777" w:rsidTr="00D9109E">
        <w:tc>
          <w:tcPr>
            <w:tcW w:w="3685" w:type="dxa"/>
          </w:tcPr>
          <w:p w14:paraId="0F18D9CF" w14:textId="6FC9D056" w:rsidR="002C1DE2" w:rsidRDefault="00FF4436" w:rsidP="00EE22BF">
            <w:pPr>
              <w:spacing w:beforeAutospacing="1" w:afterAutospacing="1"/>
              <w:outlineLvl w:val="2"/>
              <w:rPr>
                <w:rFonts w:eastAsia="Times New Roman"/>
                <w:sz w:val="24"/>
                <w:szCs w:val="24"/>
              </w:rPr>
            </w:pPr>
            <w:r>
              <w:rPr>
                <w:rFonts w:eastAsia="Times New Roman"/>
                <w:sz w:val="24"/>
                <w:szCs w:val="24"/>
              </w:rPr>
              <w:t>Position drills</w:t>
            </w:r>
          </w:p>
        </w:tc>
        <w:tc>
          <w:tcPr>
            <w:tcW w:w="5153" w:type="dxa"/>
          </w:tcPr>
          <w:p w14:paraId="47689205" w14:textId="77FCDD33" w:rsidR="002C1DE2" w:rsidRDefault="00FF4436" w:rsidP="00EE22BF">
            <w:pPr>
              <w:spacing w:beforeAutospacing="1" w:afterAutospacing="1"/>
              <w:outlineLvl w:val="2"/>
              <w:rPr>
                <w:rFonts w:eastAsia="Times New Roman"/>
                <w:sz w:val="24"/>
                <w:szCs w:val="24"/>
              </w:rPr>
            </w:pPr>
            <w:r>
              <w:rPr>
                <w:rFonts w:eastAsia="Times New Roman"/>
                <w:sz w:val="24"/>
                <w:szCs w:val="24"/>
              </w:rPr>
              <w:t>Cause of action and defense viability testing</w:t>
            </w:r>
          </w:p>
        </w:tc>
      </w:tr>
      <w:tr w:rsidR="00EE22BF" w14:paraId="49310A5B" w14:textId="77777777" w:rsidTr="00D9109E">
        <w:tc>
          <w:tcPr>
            <w:tcW w:w="3685" w:type="dxa"/>
          </w:tcPr>
          <w:p w14:paraId="2662833C" w14:textId="39FFA127" w:rsidR="00EE22BF" w:rsidRDefault="00EE22BF" w:rsidP="00EE22BF">
            <w:pPr>
              <w:spacing w:beforeAutospacing="1" w:afterAutospacing="1"/>
              <w:outlineLvl w:val="2"/>
              <w:rPr>
                <w:rFonts w:eastAsia="Times New Roman"/>
                <w:sz w:val="24"/>
                <w:szCs w:val="24"/>
              </w:rPr>
            </w:pPr>
            <w:r>
              <w:rPr>
                <w:rFonts w:eastAsia="Times New Roman"/>
                <w:sz w:val="24"/>
                <w:szCs w:val="24"/>
              </w:rPr>
              <w:t>Measurables vs. intangibles</w:t>
            </w:r>
          </w:p>
        </w:tc>
        <w:tc>
          <w:tcPr>
            <w:tcW w:w="5153" w:type="dxa"/>
          </w:tcPr>
          <w:p w14:paraId="2C516233" w14:textId="19C155F3" w:rsidR="00EE22BF" w:rsidRDefault="00EE22BF" w:rsidP="00EE22BF">
            <w:pPr>
              <w:spacing w:beforeAutospacing="1" w:afterAutospacing="1"/>
              <w:outlineLvl w:val="2"/>
              <w:rPr>
                <w:rFonts w:eastAsia="Times New Roman"/>
                <w:sz w:val="24"/>
                <w:szCs w:val="24"/>
              </w:rPr>
            </w:pPr>
            <w:r>
              <w:rPr>
                <w:rFonts w:eastAsia="Times New Roman"/>
                <w:sz w:val="24"/>
                <w:szCs w:val="24"/>
              </w:rPr>
              <w:t>Quantifiable damages vs. jury appeal factors</w:t>
            </w:r>
          </w:p>
        </w:tc>
      </w:tr>
    </w:tbl>
    <w:p w14:paraId="07EFE990" w14:textId="77777777" w:rsidR="00D9109E" w:rsidRDefault="00FE6290" w:rsidP="00D9109E">
      <w:pPr>
        <w:spacing w:before="240" w:after="0" w:line="240" w:lineRule="auto"/>
        <w:outlineLvl w:val="2"/>
        <w:rPr>
          <w:rFonts w:eastAsia="Times New Roman"/>
          <w:b/>
          <w:bCs/>
          <w:sz w:val="24"/>
          <w:szCs w:val="24"/>
        </w:rPr>
      </w:pPr>
      <w:r w:rsidRPr="00FE6290">
        <w:rPr>
          <w:rFonts w:eastAsia="Times New Roman"/>
          <w:b/>
          <w:bCs/>
          <w:sz w:val="24"/>
          <w:szCs w:val="24"/>
        </w:rPr>
        <w:t>Key Learning Objectives</w:t>
      </w:r>
    </w:p>
    <w:p w14:paraId="2CA9019A" w14:textId="6AD1A691" w:rsidR="00D9109E"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Creating a systematic evaluation framework</w:t>
      </w:r>
      <w:r w:rsidRPr="00D9109E">
        <w:rPr>
          <w:rFonts w:eastAsia="Times New Roman"/>
          <w:sz w:val="24"/>
          <w:szCs w:val="24"/>
        </w:rPr>
        <w:t xml:space="preserve">: Developing a repeatable process for assessing new matters, just as NFL teams use standardized Combine </w:t>
      </w:r>
      <w:proofErr w:type="gramStart"/>
      <w:r w:rsidRPr="00D9109E">
        <w:rPr>
          <w:rFonts w:eastAsia="Times New Roman"/>
          <w:sz w:val="24"/>
          <w:szCs w:val="24"/>
        </w:rPr>
        <w:t>metrics</w:t>
      </w:r>
      <w:proofErr w:type="gramEnd"/>
    </w:p>
    <w:p w14:paraId="1F80DDE5" w14:textId="77777777" w:rsidR="00D9109E"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Identifying "red flags" early</w:t>
      </w:r>
      <w:r w:rsidRPr="00D9109E">
        <w:rPr>
          <w:rFonts w:eastAsia="Times New Roman"/>
          <w:sz w:val="24"/>
          <w:szCs w:val="24"/>
        </w:rPr>
        <w:t>: Recognizing case weaknesses before significant resources are committed</w:t>
      </w:r>
    </w:p>
    <w:p w14:paraId="3D2E50FC" w14:textId="77777777" w:rsidR="00D9109E"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Honest assessment over optimism</w:t>
      </w:r>
      <w:r w:rsidRPr="00D9109E">
        <w:rPr>
          <w:rFonts w:eastAsia="Times New Roman"/>
          <w:sz w:val="24"/>
          <w:szCs w:val="24"/>
        </w:rPr>
        <w:t>: Avoiding the trap of falling in love with a case (or prospect) despite warning signs</w:t>
      </w:r>
    </w:p>
    <w:p w14:paraId="44E8923F" w14:textId="77777777" w:rsidR="00D9109E"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Resource allocation decisions</w:t>
      </w:r>
      <w:r w:rsidRPr="00D9109E">
        <w:rPr>
          <w:rFonts w:eastAsia="Times New Roman"/>
          <w:sz w:val="24"/>
          <w:szCs w:val="24"/>
        </w:rPr>
        <w:t>: Determining appropriate staffing, budget, and litigation intensity based on case value</w:t>
      </w:r>
    </w:p>
    <w:p w14:paraId="7B0D12FC" w14:textId="77777777" w:rsidR="00D9109E"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Setting client expectations</w:t>
      </w:r>
      <w:r w:rsidRPr="00D9109E">
        <w:rPr>
          <w:rFonts w:eastAsia="Times New Roman"/>
          <w:sz w:val="24"/>
          <w:szCs w:val="24"/>
        </w:rPr>
        <w:t>: Translating your assessment into realistic guidance for clients on timing, cost, and likely outcomes</w:t>
      </w:r>
    </w:p>
    <w:p w14:paraId="6FD300EE" w14:textId="3F9E4210" w:rsidR="00FE6290" w:rsidRPr="00D9109E" w:rsidRDefault="00FE6290" w:rsidP="00D9109E">
      <w:pPr>
        <w:pStyle w:val="ListParagraph"/>
        <w:numPr>
          <w:ilvl w:val="0"/>
          <w:numId w:val="19"/>
        </w:numPr>
        <w:spacing w:beforeAutospacing="1" w:afterAutospacing="1" w:line="240" w:lineRule="auto"/>
        <w:outlineLvl w:val="2"/>
        <w:rPr>
          <w:rFonts w:eastAsia="Times New Roman"/>
          <w:sz w:val="24"/>
          <w:szCs w:val="24"/>
        </w:rPr>
      </w:pPr>
      <w:r w:rsidRPr="00D9109E">
        <w:rPr>
          <w:rFonts w:eastAsia="Times New Roman"/>
          <w:b/>
          <w:bCs/>
          <w:sz w:val="24"/>
          <w:szCs w:val="24"/>
        </w:rPr>
        <w:t>The "draft grade" memo</w:t>
      </w:r>
      <w:r w:rsidRPr="00D9109E">
        <w:rPr>
          <w:rFonts w:eastAsia="Times New Roman"/>
          <w:sz w:val="24"/>
          <w:szCs w:val="24"/>
        </w:rPr>
        <w:t>: Creating effective early case assessment memoranda for clients and internal stakeholders</w:t>
      </w:r>
    </w:p>
    <w:p w14:paraId="1997A24C" w14:textId="7599E900" w:rsidR="00FE6290" w:rsidRPr="00FE6290" w:rsidRDefault="00FE6290" w:rsidP="00FE6290">
      <w:pPr>
        <w:spacing w:beforeAutospacing="1" w:afterAutospacing="1" w:line="240" w:lineRule="auto"/>
        <w:outlineLvl w:val="2"/>
        <w:rPr>
          <w:rFonts w:eastAsia="Times New Roman"/>
          <w:sz w:val="24"/>
          <w:szCs w:val="24"/>
        </w:rPr>
      </w:pPr>
      <w:r w:rsidRPr="00904284">
        <w:rPr>
          <w:rFonts w:eastAsia="Times New Roman"/>
          <w:b/>
          <w:bCs/>
          <w:sz w:val="24"/>
          <w:szCs w:val="24"/>
        </w:rPr>
        <w:t>Interactive Component: "The War Room"</w:t>
      </w:r>
      <w:r w:rsidR="00904284">
        <w:rPr>
          <w:rFonts w:eastAsia="Times New Roman"/>
          <w:sz w:val="24"/>
          <w:szCs w:val="24"/>
        </w:rPr>
        <w:br/>
      </w:r>
      <w:r w:rsidRPr="00FE6290">
        <w:rPr>
          <w:rFonts w:eastAsia="Times New Roman"/>
          <w:sz w:val="24"/>
          <w:szCs w:val="24"/>
        </w:rPr>
        <w:t>Participants divide into teams and receive identical intake materials for a hypothetical case. Each team must:</w:t>
      </w:r>
    </w:p>
    <w:p w14:paraId="71BFA9AF" w14:textId="77777777" w:rsidR="00FE6290" w:rsidRPr="00FE6290" w:rsidRDefault="00FE6290" w:rsidP="00904284">
      <w:pPr>
        <w:spacing w:after="0" w:line="240" w:lineRule="auto"/>
        <w:outlineLvl w:val="2"/>
        <w:rPr>
          <w:rFonts w:eastAsia="Times New Roman"/>
          <w:sz w:val="24"/>
          <w:szCs w:val="24"/>
        </w:rPr>
      </w:pPr>
      <w:r w:rsidRPr="00FE6290">
        <w:rPr>
          <w:rFonts w:eastAsia="Times New Roman"/>
          <w:sz w:val="24"/>
          <w:szCs w:val="24"/>
        </w:rPr>
        <w:t>1. Conduct a timed "Combine evaluation" identifying strengths, weaknesses, and key unknowns</w:t>
      </w:r>
    </w:p>
    <w:p w14:paraId="2ECE04BD" w14:textId="77777777" w:rsidR="00FE6290" w:rsidRPr="00FE6290" w:rsidRDefault="00FE6290" w:rsidP="00904284">
      <w:pPr>
        <w:spacing w:after="0" w:line="240" w:lineRule="auto"/>
        <w:outlineLvl w:val="2"/>
        <w:rPr>
          <w:rFonts w:eastAsia="Times New Roman"/>
          <w:sz w:val="24"/>
          <w:szCs w:val="24"/>
        </w:rPr>
      </w:pPr>
      <w:r w:rsidRPr="00FE6290">
        <w:rPr>
          <w:rFonts w:eastAsia="Times New Roman"/>
          <w:sz w:val="24"/>
          <w:szCs w:val="24"/>
        </w:rPr>
        <w:t xml:space="preserve">2. Assign the case a "draft grade" (e.g., first-round case vs. late-round flier vs. </w:t>
      </w:r>
      <w:proofErr w:type="spellStart"/>
      <w:r w:rsidRPr="00FE6290">
        <w:rPr>
          <w:rFonts w:eastAsia="Times New Roman"/>
          <w:sz w:val="24"/>
          <w:szCs w:val="24"/>
        </w:rPr>
        <w:t>undraftable</w:t>
      </w:r>
      <w:proofErr w:type="spellEnd"/>
      <w:r w:rsidRPr="00FE6290">
        <w:rPr>
          <w:rFonts w:eastAsia="Times New Roman"/>
          <w:sz w:val="24"/>
          <w:szCs w:val="24"/>
        </w:rPr>
        <w:t>)</w:t>
      </w:r>
    </w:p>
    <w:p w14:paraId="65DCF383" w14:textId="77777777" w:rsidR="00FE6290" w:rsidRPr="00FE6290" w:rsidRDefault="00FE6290" w:rsidP="00904284">
      <w:pPr>
        <w:spacing w:after="0" w:line="240" w:lineRule="auto"/>
        <w:outlineLvl w:val="2"/>
        <w:rPr>
          <w:rFonts w:eastAsia="Times New Roman"/>
          <w:sz w:val="24"/>
          <w:szCs w:val="24"/>
        </w:rPr>
      </w:pPr>
      <w:r w:rsidRPr="00FE6290">
        <w:rPr>
          <w:rFonts w:eastAsia="Times New Roman"/>
          <w:sz w:val="24"/>
          <w:szCs w:val="24"/>
        </w:rPr>
        <w:t>3. Present a recommended litigation budget and strategy intensity</w:t>
      </w:r>
    </w:p>
    <w:p w14:paraId="32B3FD9A" w14:textId="77777777" w:rsidR="00FE6290" w:rsidRPr="00FE6290" w:rsidRDefault="00FE6290" w:rsidP="00904284">
      <w:pPr>
        <w:spacing w:after="0" w:line="240" w:lineRule="auto"/>
        <w:outlineLvl w:val="2"/>
        <w:rPr>
          <w:rFonts w:eastAsia="Times New Roman"/>
          <w:sz w:val="24"/>
          <w:szCs w:val="24"/>
        </w:rPr>
      </w:pPr>
      <w:r w:rsidRPr="00FE6290">
        <w:rPr>
          <w:rFonts w:eastAsia="Times New Roman"/>
          <w:sz w:val="24"/>
          <w:szCs w:val="24"/>
        </w:rPr>
        <w:t>4. Defend their evaluation against "pro scouts" (panelists) who challenge their assumptions</w:t>
      </w:r>
    </w:p>
    <w:p w14:paraId="5FB52F73" w14:textId="77777777" w:rsidR="00904284" w:rsidRDefault="00FE6290" w:rsidP="00FE6290">
      <w:pPr>
        <w:spacing w:beforeAutospacing="1" w:afterAutospacing="1" w:line="240" w:lineRule="auto"/>
        <w:outlineLvl w:val="2"/>
        <w:rPr>
          <w:rFonts w:eastAsia="Times New Roman"/>
          <w:sz w:val="24"/>
          <w:szCs w:val="24"/>
        </w:rPr>
      </w:pPr>
      <w:r w:rsidRPr="00FE6290">
        <w:rPr>
          <w:rFonts w:eastAsia="Times New Roman"/>
          <w:sz w:val="24"/>
          <w:szCs w:val="24"/>
        </w:rPr>
        <w:t>Teams are then revealed the "full story" with additional facts, and the group discusses which early assessments proved most accurate and why.</w:t>
      </w:r>
    </w:p>
    <w:p w14:paraId="64D65B0C" w14:textId="77777777" w:rsidR="007456FE" w:rsidRDefault="00D9109E" w:rsidP="007456FE">
      <w:pPr>
        <w:spacing w:before="100" w:beforeAutospacing="1" w:after="100" w:afterAutospacing="1"/>
        <w:outlineLvl w:val="2"/>
        <w:rPr>
          <w:sz w:val="24"/>
          <w:szCs w:val="24"/>
        </w:rPr>
      </w:pPr>
      <w:hyperlink r:id="rId13" w:history="1">
        <w:r w:rsidRPr="00FD5D77">
          <w:rPr>
            <w:rStyle w:val="Hyperlink"/>
            <w:rFonts w:ascii="Calibri" w:hAnsi="Calibri" w:cs="Calibri"/>
            <w:b/>
            <w:bCs/>
            <w:sz w:val="24"/>
            <w:szCs w:val="24"/>
          </w:rPr>
          <w:t>B</w:t>
        </w:r>
        <w:r w:rsidR="004C649A" w:rsidRPr="00FD5D77">
          <w:rPr>
            <w:rStyle w:val="Hyperlink"/>
            <w:rFonts w:ascii="Calibri" w:hAnsi="Calibri" w:cs="Calibri"/>
            <w:b/>
            <w:bCs/>
            <w:sz w:val="24"/>
            <w:szCs w:val="24"/>
          </w:rPr>
          <w:t>ryan C. Brantley</w:t>
        </w:r>
      </w:hyperlink>
      <w:r w:rsidR="004C649A" w:rsidRPr="00FD5D77">
        <w:rPr>
          <w:rFonts w:ascii="Calibri" w:hAnsi="Calibri" w:cs="Calibri"/>
          <w:b/>
          <w:bCs/>
          <w:sz w:val="24"/>
          <w:szCs w:val="24"/>
        </w:rPr>
        <w:t>,</w:t>
      </w:r>
      <w:r w:rsidR="004C649A" w:rsidRPr="00FD5D77">
        <w:rPr>
          <w:rFonts w:ascii="Calibri" w:hAnsi="Calibri" w:cs="Calibri"/>
          <w:sz w:val="24"/>
          <w:szCs w:val="24"/>
        </w:rPr>
        <w:t xml:space="preserve"> </w:t>
      </w:r>
      <w:r w:rsidR="00730B50" w:rsidRPr="00FD5D77">
        <w:rPr>
          <w:rFonts w:ascii="Calibri" w:eastAsia="Times New Roman" w:hAnsi="Calibri" w:cs="Calibri"/>
          <w:sz w:val="24"/>
          <w:szCs w:val="24"/>
        </w:rPr>
        <w:t>Partner</w:t>
      </w:r>
      <w:r w:rsidR="00160446" w:rsidRPr="00FD5D77">
        <w:rPr>
          <w:rFonts w:ascii="Calibri" w:eastAsia="Times New Roman" w:hAnsi="Calibri" w:cs="Calibri"/>
          <w:sz w:val="24"/>
          <w:szCs w:val="24"/>
        </w:rPr>
        <w:t>, McGuireWoods</w:t>
      </w:r>
      <w:r w:rsidR="005129E4" w:rsidRPr="00FD5D77">
        <w:rPr>
          <w:rFonts w:ascii="Calibri" w:eastAsia="Times New Roman" w:hAnsi="Calibri" w:cs="Calibri"/>
          <w:sz w:val="24"/>
          <w:szCs w:val="24"/>
        </w:rPr>
        <w:br/>
      </w:r>
      <w:r w:rsidR="005129E4" w:rsidRPr="00FD5D77">
        <w:rPr>
          <w:rFonts w:ascii="Calibri" w:hAnsi="Calibri" w:cs="Calibri"/>
          <w:sz w:val="24"/>
          <w:szCs w:val="24"/>
        </w:rPr>
        <w:t>Bryan is a member of the firm’s Board of Partners and the former leader of the firm’s Transportation Industry Group. He is a well-rounded litigator with national experience in a wide range of industries including transportation, retail, construction equipment, manufacturing and pharmaceuticals.</w:t>
      </w:r>
    </w:p>
    <w:p w14:paraId="795B2B58" w14:textId="3E0842B1" w:rsidR="004C649A" w:rsidRPr="00FD5D77" w:rsidRDefault="004C649A" w:rsidP="004C649A">
      <w:pPr>
        <w:spacing w:beforeAutospacing="1" w:afterAutospacing="1" w:line="240" w:lineRule="auto"/>
        <w:outlineLvl w:val="2"/>
        <w:rPr>
          <w:rFonts w:ascii="Calibri" w:hAnsi="Calibri" w:cs="Calibri"/>
          <w:sz w:val="24"/>
          <w:szCs w:val="24"/>
        </w:rPr>
      </w:pPr>
      <w:hyperlink r:id="rId14" w:history="1">
        <w:r w:rsidRPr="00FD5D77">
          <w:rPr>
            <w:rStyle w:val="Hyperlink"/>
            <w:rFonts w:ascii="Calibri" w:eastAsia="Times New Roman" w:hAnsi="Calibri" w:cs="Calibri"/>
            <w:b/>
            <w:bCs/>
            <w:sz w:val="24"/>
            <w:szCs w:val="24"/>
          </w:rPr>
          <w:t>Natalie L. Zagari</w:t>
        </w:r>
      </w:hyperlink>
      <w:r w:rsidRPr="00FD5D77">
        <w:rPr>
          <w:rFonts w:ascii="Calibri" w:eastAsia="Times New Roman" w:hAnsi="Calibri" w:cs="Calibri"/>
          <w:sz w:val="24"/>
          <w:szCs w:val="24"/>
        </w:rPr>
        <w:t>, Partner</w:t>
      </w:r>
      <w:r w:rsidR="00160446" w:rsidRPr="00FD5D77">
        <w:rPr>
          <w:rFonts w:ascii="Calibri" w:eastAsia="Times New Roman" w:hAnsi="Calibri" w:cs="Calibri"/>
          <w:sz w:val="24"/>
          <w:szCs w:val="24"/>
        </w:rPr>
        <w:t>, McGuireWoods</w:t>
      </w:r>
      <w:r w:rsidR="00EC2740" w:rsidRPr="00FD5D77">
        <w:rPr>
          <w:rFonts w:ascii="Calibri" w:eastAsia="Times New Roman" w:hAnsi="Calibri" w:cs="Calibri"/>
          <w:sz w:val="24"/>
          <w:szCs w:val="24"/>
        </w:rPr>
        <w:br/>
      </w:r>
      <w:r w:rsidR="00EC2740" w:rsidRPr="00FD5D77">
        <w:rPr>
          <w:rFonts w:ascii="Calibri" w:hAnsi="Calibri" w:cs="Calibri"/>
          <w:sz w:val="24"/>
          <w:szCs w:val="24"/>
        </w:rPr>
        <w:t>Natalie is a solutions-oriented civil litigator who has spent the past decade managing complex litigation for a variety of clients, including a major logistics company. Critical to her success is her understanding of her clients’ business models and goals, key regulatory and industry knowledge, and strategies to mitigate the unique threats they face in litigation.</w:t>
      </w:r>
    </w:p>
    <w:p w14:paraId="41912A2E" w14:textId="77777777" w:rsidR="00DE1F15" w:rsidRPr="00DE1F15" w:rsidRDefault="004C649A" w:rsidP="00DE1F15">
      <w:pPr>
        <w:spacing w:beforeAutospacing="1" w:afterAutospacing="1" w:line="240" w:lineRule="auto"/>
        <w:outlineLvl w:val="2"/>
        <w:rPr>
          <w:rFonts w:ascii="Calibri" w:eastAsia="Calibri" w:hAnsi="Calibri" w:cs="Calibri"/>
          <w:color w:val="272727"/>
          <w:sz w:val="24"/>
          <w:szCs w:val="24"/>
        </w:rPr>
      </w:pPr>
      <w:r w:rsidRPr="00FD5D77">
        <w:rPr>
          <w:rFonts w:ascii="Calibri" w:hAnsi="Calibri" w:cs="Calibri"/>
          <w:b/>
          <w:bCs/>
          <w:sz w:val="24"/>
          <w:szCs w:val="24"/>
        </w:rPr>
        <w:t>Katie Jacobs</w:t>
      </w:r>
      <w:r w:rsidRPr="00FD5D77">
        <w:rPr>
          <w:rFonts w:ascii="Calibri" w:hAnsi="Calibri" w:cs="Calibri"/>
          <w:sz w:val="24"/>
          <w:szCs w:val="24"/>
        </w:rPr>
        <w:t>, Associate General Counsel,</w:t>
      </w:r>
      <w:r w:rsidR="000538AC" w:rsidRPr="00FD5D77">
        <w:rPr>
          <w:rFonts w:ascii="Calibri" w:hAnsi="Calibri" w:cs="Calibri"/>
          <w:sz w:val="24"/>
          <w:szCs w:val="24"/>
        </w:rPr>
        <w:t xml:space="preserve"> GNC</w:t>
      </w:r>
      <w:r w:rsidR="00DE1F15">
        <w:rPr>
          <w:rFonts w:ascii="Calibri" w:hAnsi="Calibri" w:cs="Calibri"/>
          <w:sz w:val="24"/>
          <w:szCs w:val="24"/>
        </w:rPr>
        <w:br/>
      </w:r>
      <w:r w:rsidR="00DE1F15" w:rsidRPr="00DE1F15">
        <w:rPr>
          <w:rFonts w:ascii="Calibri" w:eastAsia="Calibri" w:hAnsi="Calibri" w:cs="Calibri"/>
          <w:color w:val="272727"/>
          <w:sz w:val="24"/>
          <w:szCs w:val="24"/>
        </w:rPr>
        <w:t>Katie R. Jacobs is Associate General Counsel at GNC Holdings, LLC, where she has served since May 2024, handling litigation and employment matters. Prior to joining GNC, Katie spent over a decade at Dentons Cohen &amp; Grigsby P.C. (formerly Cohen &amp; Grigsby, P.C.) in Pittsburgh, Pennsylvania, where she rose from associate to Shareholder.  She was promoted to Director in 2017 and later named Shareholder following the firm's combination with Dentons.</w:t>
      </w:r>
    </w:p>
    <w:p w14:paraId="697F1325" w14:textId="77777777" w:rsidR="00DE1F15" w:rsidRPr="00DE1F15" w:rsidRDefault="00DE1F15" w:rsidP="00DE1F15">
      <w:pPr>
        <w:spacing w:beforeAutospacing="1" w:afterAutospacing="1" w:line="240" w:lineRule="auto"/>
        <w:outlineLvl w:val="2"/>
        <w:rPr>
          <w:rFonts w:ascii="Calibri" w:eastAsia="Calibri" w:hAnsi="Calibri" w:cs="Calibri"/>
          <w:color w:val="272727"/>
          <w:sz w:val="24"/>
          <w:szCs w:val="24"/>
        </w:rPr>
      </w:pPr>
      <w:r w:rsidRPr="00DE1F15">
        <w:rPr>
          <w:rFonts w:ascii="Calibri" w:eastAsia="Calibri" w:hAnsi="Calibri" w:cs="Calibri"/>
          <w:color w:val="272727"/>
          <w:sz w:val="24"/>
          <w:szCs w:val="24"/>
        </w:rPr>
        <w:t xml:space="preserve">Katie earned her Juris Doctor from the University of Pittsburgh School of Law in 2009 and her Bachelor of Arts in Criminal Justice from Old Dominion University in 2005. She has been licensed to practice law in Pennsylvania since 2010. </w:t>
      </w:r>
    </w:p>
    <w:p w14:paraId="4B61FA1D" w14:textId="00E71CEF" w:rsidR="58E1B0F9" w:rsidRPr="00FD5D77" w:rsidRDefault="00DE1F15" w:rsidP="00DE1F15">
      <w:pPr>
        <w:spacing w:beforeAutospacing="1" w:afterAutospacing="1" w:line="240" w:lineRule="auto"/>
        <w:outlineLvl w:val="2"/>
        <w:rPr>
          <w:rFonts w:ascii="Calibri" w:eastAsia="Calibri" w:hAnsi="Calibri" w:cs="Calibri"/>
          <w:color w:val="272727"/>
          <w:sz w:val="24"/>
          <w:szCs w:val="24"/>
        </w:rPr>
      </w:pPr>
      <w:r w:rsidRPr="00DE1F15">
        <w:rPr>
          <w:rFonts w:ascii="Calibri" w:eastAsia="Calibri" w:hAnsi="Calibri" w:cs="Calibri"/>
          <w:color w:val="272727"/>
          <w:sz w:val="24"/>
          <w:szCs w:val="24"/>
        </w:rPr>
        <w:t>Katie was selected to the Pennsylvania Super Lawyers Rising Stars list in 2019 and 2020, a peer-driven designation awarded to a select number of accomplished attorneys in the state. She has been an active member of the Allegheny County Bar Association, where she served on the Judiciary Committee and as Treasurer of the Homer S. Brown Division.  Katie is a strong advocate for diversity in the legal profession, having participated in the ACBA Summer Clerkship Program for minority law students during her first year of law school and later championing the program's mission throughout her career.</w:t>
      </w:r>
    </w:p>
    <w:p w14:paraId="5D9894A4" w14:textId="55CFE001" w:rsidR="005E58BD" w:rsidRDefault="14339BAC" w:rsidP="002546D7">
      <w:pPr>
        <w:spacing w:beforeAutospacing="1" w:afterAutospacing="1" w:line="240" w:lineRule="auto"/>
        <w:outlineLvl w:val="2"/>
        <w:rPr>
          <w:rFonts w:eastAsia="Times New Roman"/>
          <w:b/>
          <w:bCs/>
          <w:sz w:val="27"/>
          <w:szCs w:val="27"/>
        </w:rPr>
      </w:pPr>
      <w:r>
        <w:br/>
      </w:r>
      <w:r w:rsidR="6A28CBCA" w:rsidRPr="6D049277">
        <w:rPr>
          <w:rFonts w:eastAsia="Times New Roman"/>
          <w:b/>
          <w:bCs/>
          <w:sz w:val="27"/>
          <w:szCs w:val="27"/>
        </w:rPr>
        <w:t>Session Three: 1</w:t>
      </w:r>
      <w:r w:rsidR="00A147DF" w:rsidRPr="6D049277">
        <w:rPr>
          <w:rFonts w:eastAsia="Times New Roman"/>
          <w:b/>
          <w:bCs/>
          <w:sz w:val="27"/>
          <w:szCs w:val="27"/>
        </w:rPr>
        <w:t>1</w:t>
      </w:r>
      <w:r w:rsidR="6A28CBCA" w:rsidRPr="6D049277">
        <w:rPr>
          <w:rFonts w:eastAsia="Times New Roman"/>
          <w:b/>
          <w:bCs/>
          <w:sz w:val="27"/>
          <w:szCs w:val="27"/>
        </w:rPr>
        <w:t>:</w:t>
      </w:r>
      <w:r w:rsidR="00A32AC1">
        <w:rPr>
          <w:rFonts w:eastAsia="Times New Roman"/>
          <w:b/>
          <w:bCs/>
          <w:sz w:val="27"/>
          <w:szCs w:val="27"/>
        </w:rPr>
        <w:t>0</w:t>
      </w:r>
      <w:r w:rsidR="00461066">
        <w:rPr>
          <w:rFonts w:eastAsia="Times New Roman"/>
          <w:b/>
          <w:bCs/>
          <w:sz w:val="27"/>
          <w:szCs w:val="27"/>
        </w:rPr>
        <w:t>5</w:t>
      </w:r>
      <w:r w:rsidR="6A28CBCA" w:rsidRPr="6D049277">
        <w:rPr>
          <w:rFonts w:eastAsia="Times New Roman"/>
          <w:b/>
          <w:bCs/>
          <w:sz w:val="27"/>
          <w:szCs w:val="27"/>
        </w:rPr>
        <w:t xml:space="preserve"> a.m. - 1</w:t>
      </w:r>
      <w:r w:rsidR="4999587B" w:rsidRPr="6D049277">
        <w:rPr>
          <w:rFonts w:eastAsia="Times New Roman"/>
          <w:b/>
          <w:bCs/>
          <w:sz w:val="27"/>
          <w:szCs w:val="27"/>
        </w:rPr>
        <w:t>2</w:t>
      </w:r>
      <w:r w:rsidR="6A28CBCA" w:rsidRPr="6D049277">
        <w:rPr>
          <w:rFonts w:eastAsia="Times New Roman"/>
          <w:b/>
          <w:bCs/>
          <w:sz w:val="27"/>
          <w:szCs w:val="27"/>
        </w:rPr>
        <w:t>:</w:t>
      </w:r>
      <w:r w:rsidR="00A32AC1">
        <w:rPr>
          <w:rFonts w:eastAsia="Times New Roman"/>
          <w:b/>
          <w:bCs/>
          <w:sz w:val="27"/>
          <w:szCs w:val="27"/>
        </w:rPr>
        <w:t>0</w:t>
      </w:r>
      <w:r w:rsidR="00461066">
        <w:rPr>
          <w:rFonts w:eastAsia="Times New Roman"/>
          <w:b/>
          <w:bCs/>
          <w:sz w:val="27"/>
          <w:szCs w:val="27"/>
        </w:rPr>
        <w:t>5</w:t>
      </w:r>
      <w:r w:rsidR="6A28CBCA" w:rsidRPr="6D049277">
        <w:rPr>
          <w:rFonts w:eastAsia="Times New Roman"/>
          <w:b/>
          <w:bCs/>
          <w:sz w:val="27"/>
          <w:szCs w:val="27"/>
        </w:rPr>
        <w:t xml:space="preserve"> </w:t>
      </w:r>
      <w:r w:rsidR="432CD493" w:rsidRPr="6D049277">
        <w:rPr>
          <w:rFonts w:eastAsia="Times New Roman"/>
          <w:b/>
          <w:bCs/>
          <w:sz w:val="27"/>
          <w:szCs w:val="27"/>
        </w:rPr>
        <w:t>p</w:t>
      </w:r>
      <w:r w:rsidR="6A28CBCA" w:rsidRPr="6D049277">
        <w:rPr>
          <w:rFonts w:eastAsia="Times New Roman"/>
          <w:b/>
          <w:bCs/>
          <w:sz w:val="27"/>
          <w:szCs w:val="27"/>
        </w:rPr>
        <w:t>.m.</w:t>
      </w:r>
      <w:r w:rsidR="00714DD4">
        <w:rPr>
          <w:rFonts w:eastAsia="Times New Roman"/>
          <w:b/>
          <w:bCs/>
          <w:sz w:val="27"/>
          <w:szCs w:val="27"/>
        </w:rPr>
        <w:t xml:space="preserve"> </w:t>
      </w:r>
    </w:p>
    <w:p w14:paraId="651B00FE" w14:textId="44A5E8B0" w:rsidR="002D535F" w:rsidRPr="002D535F" w:rsidRDefault="00EB6F96" w:rsidP="002D535F">
      <w:pPr>
        <w:rPr>
          <w:rFonts w:eastAsia="Aptos"/>
          <w:kern w:val="2"/>
          <w:sz w:val="24"/>
          <w:szCs w:val="24"/>
          <w14:ligatures w14:val="standardContextual"/>
        </w:rPr>
      </w:pPr>
      <w:r w:rsidRPr="00EB6F96">
        <w:rPr>
          <w:b/>
          <w:bCs/>
          <w:sz w:val="26"/>
          <w:szCs w:val="26"/>
        </w:rPr>
        <w:t>When the Franchise Is on the Line: Strategies for Workplace Crisis Management</w:t>
      </w:r>
      <w:r w:rsidR="009A0AEB" w:rsidRPr="2CB23430">
        <w:rPr>
          <w:rFonts w:eastAsia="Aptos"/>
          <w:b/>
          <w:bCs/>
          <w:kern w:val="2"/>
          <w:sz w:val="26"/>
          <w:szCs w:val="26"/>
          <w14:ligatures w14:val="standardContextual"/>
        </w:rPr>
        <w:t>- Presenter</w:t>
      </w:r>
      <w:r w:rsidR="002B508A" w:rsidRPr="2CB23430">
        <w:rPr>
          <w:rFonts w:eastAsia="Aptos"/>
          <w:b/>
          <w:bCs/>
          <w:kern w:val="2"/>
          <w:sz w:val="26"/>
          <w:szCs w:val="26"/>
          <w14:ligatures w14:val="standardContextual"/>
        </w:rPr>
        <w:t>s</w:t>
      </w:r>
      <w:r w:rsidR="009A0AEB" w:rsidRPr="2CB23430">
        <w:rPr>
          <w:rFonts w:eastAsia="Aptos"/>
          <w:b/>
          <w:bCs/>
          <w:kern w:val="2"/>
          <w:sz w:val="26"/>
          <w:szCs w:val="26"/>
          <w14:ligatures w14:val="standardContextual"/>
        </w:rPr>
        <w:t xml:space="preserve">: </w:t>
      </w:r>
      <w:r>
        <w:rPr>
          <w:rFonts w:eastAsia="Aptos"/>
          <w:b/>
          <w:bCs/>
          <w:kern w:val="2"/>
          <w:sz w:val="26"/>
          <w:szCs w:val="26"/>
          <w14:ligatures w14:val="standardContextual"/>
        </w:rPr>
        <w:t xml:space="preserve">Brian Balonick, Fisher Phillips and Robert Frankhouser, </w:t>
      </w:r>
      <w:r w:rsidR="00CC7305">
        <w:rPr>
          <w:rFonts w:eastAsia="Aptos"/>
          <w:b/>
          <w:bCs/>
          <w:kern w:val="2"/>
          <w:sz w:val="26"/>
          <w:szCs w:val="26"/>
          <w14:ligatures w14:val="standardContextual"/>
        </w:rPr>
        <w:t>Essential Utilities</w:t>
      </w:r>
      <w:r w:rsidR="002B508A">
        <w:br/>
      </w:r>
      <w:r w:rsidR="002B508A">
        <w:br/>
      </w:r>
      <w:r w:rsidR="002D535F" w:rsidRPr="00FD5D77">
        <w:rPr>
          <w:rFonts w:eastAsia="Aptos"/>
          <w:kern w:val="2"/>
          <w:sz w:val="24"/>
          <w:szCs w:val="24"/>
          <w14:ligatures w14:val="standardContextual"/>
        </w:rPr>
        <w:t xml:space="preserve">This presentation will focus on conducting workplace investigations when crisis issues arise, including high-risk allegations, executive misconduct, and other urgent workplace concerns. We will address key legal and strategic considerations, including preserving privilege, minimizing liability, and coordinating effectively with leadership and HR. The session will also cover best practices for </w:t>
      </w:r>
      <w:proofErr w:type="gramStart"/>
      <w:r w:rsidR="002D535F" w:rsidRPr="00FD5D77">
        <w:rPr>
          <w:rFonts w:eastAsia="Aptos"/>
          <w:kern w:val="2"/>
          <w:sz w:val="24"/>
          <w:szCs w:val="24"/>
          <w14:ligatures w14:val="standardContextual"/>
        </w:rPr>
        <w:t>carrying</w:t>
      </w:r>
      <w:proofErr w:type="gramEnd"/>
      <w:r w:rsidR="002D535F" w:rsidRPr="00FD5D77">
        <w:rPr>
          <w:rFonts w:eastAsia="Aptos"/>
          <w:kern w:val="2"/>
          <w:sz w:val="24"/>
          <w:szCs w:val="24"/>
          <w14:ligatures w14:val="standardContextual"/>
        </w:rPr>
        <w:t xml:space="preserve"> investigations through to resolution in a way that is thorough, defensible, and aligned with organizational risk management goals.</w:t>
      </w:r>
      <w:r w:rsidR="002D535F" w:rsidRPr="002D535F">
        <w:rPr>
          <w:rFonts w:eastAsia="Aptos"/>
          <w:kern w:val="2"/>
          <w:sz w:val="24"/>
          <w:szCs w:val="24"/>
          <w14:ligatures w14:val="standardContextual"/>
        </w:rPr>
        <w:t> </w:t>
      </w:r>
    </w:p>
    <w:p w14:paraId="0F51E600" w14:textId="77777777" w:rsidR="00FD5D77" w:rsidRDefault="002D535F" w:rsidP="00FD5D77">
      <w:pPr>
        <w:numPr>
          <w:ilvl w:val="0"/>
          <w:numId w:val="20"/>
        </w:numPr>
        <w:spacing w:after="0" w:line="240" w:lineRule="auto"/>
        <w:rPr>
          <w:rFonts w:eastAsia="Aptos"/>
          <w:kern w:val="2"/>
          <w:sz w:val="24"/>
          <w:szCs w:val="24"/>
          <w14:ligatures w14:val="standardContextual"/>
        </w:rPr>
      </w:pPr>
      <w:r w:rsidRPr="002D535F">
        <w:rPr>
          <w:rFonts w:eastAsia="Aptos"/>
          <w:kern w:val="2"/>
          <w:sz w:val="24"/>
          <w:szCs w:val="24"/>
          <w14:ligatures w14:val="standardContextual"/>
        </w:rPr>
        <w:t>Responding to Workplace Crises in Real Time: Legal and strategic considerations when addressing high-risk allegations, executive misconduct, safety incidents, and other urgent workplace issues.</w:t>
      </w:r>
    </w:p>
    <w:p w14:paraId="5D59A260" w14:textId="40AEDC9A" w:rsidR="002D535F" w:rsidRPr="002D535F" w:rsidRDefault="002D535F" w:rsidP="00FD5D77">
      <w:pPr>
        <w:numPr>
          <w:ilvl w:val="0"/>
          <w:numId w:val="20"/>
        </w:numPr>
        <w:spacing w:after="0" w:line="240" w:lineRule="auto"/>
        <w:rPr>
          <w:rFonts w:eastAsia="Aptos"/>
          <w:kern w:val="2"/>
          <w:sz w:val="24"/>
          <w:szCs w:val="24"/>
          <w14:ligatures w14:val="standardContextual"/>
        </w:rPr>
      </w:pPr>
      <w:r w:rsidRPr="002D535F">
        <w:rPr>
          <w:rFonts w:eastAsia="Aptos"/>
          <w:kern w:val="2"/>
          <w:sz w:val="24"/>
          <w:szCs w:val="24"/>
          <w14:ligatures w14:val="standardContextual"/>
        </w:rPr>
        <w:t>Protecting the Organization: Preserving privilege, managing documentation, minimizing liability, and coordinating with HR, leadership, and outside stakeholders during sensitive investigations.</w:t>
      </w:r>
    </w:p>
    <w:p w14:paraId="52B73655" w14:textId="77777777" w:rsidR="002D535F" w:rsidRPr="00FD5D77" w:rsidRDefault="002D535F" w:rsidP="00FD5D77">
      <w:pPr>
        <w:numPr>
          <w:ilvl w:val="0"/>
          <w:numId w:val="20"/>
        </w:numPr>
        <w:spacing w:after="0" w:line="240" w:lineRule="auto"/>
        <w:rPr>
          <w:rFonts w:eastAsia="Aptos"/>
          <w:kern w:val="2"/>
          <w:sz w:val="24"/>
          <w:szCs w:val="24"/>
          <w14:ligatures w14:val="standardContextual"/>
        </w:rPr>
      </w:pPr>
      <w:r w:rsidRPr="002D535F">
        <w:rPr>
          <w:rFonts w:eastAsia="Aptos"/>
          <w:kern w:val="2"/>
          <w:sz w:val="24"/>
          <w:szCs w:val="24"/>
          <w14:ligatures w14:val="standardContextual"/>
        </w:rPr>
        <w:t>From Investigation to Resolution: Conducting thorough, defensible investigations and implementing practical corrective actions that reduce risk and strengthen workplace culture.</w:t>
      </w:r>
    </w:p>
    <w:p w14:paraId="525426F8" w14:textId="77777777" w:rsidR="00FD5D77" w:rsidRPr="002D535F" w:rsidRDefault="00FD5D77" w:rsidP="00FD5D77">
      <w:pPr>
        <w:spacing w:line="240" w:lineRule="auto"/>
        <w:ind w:left="720"/>
        <w:rPr>
          <w:rFonts w:eastAsia="Aptos"/>
          <w:kern w:val="2"/>
          <w:sz w:val="24"/>
          <w:szCs w:val="24"/>
          <w14:ligatures w14:val="standardContextual"/>
        </w:rPr>
      </w:pPr>
    </w:p>
    <w:p w14:paraId="748F18FF" w14:textId="59AC4593" w:rsidR="00D4092F" w:rsidRDefault="00160446" w:rsidP="002D535F">
      <w:pPr>
        <w:spacing w:line="240" w:lineRule="auto"/>
        <w:rPr>
          <w:rFonts w:eastAsia="Aptos"/>
          <w:kern w:val="2"/>
          <w:sz w:val="24"/>
          <w:szCs w:val="24"/>
          <w14:ligatures w14:val="standardContextual"/>
        </w:rPr>
      </w:pPr>
      <w:hyperlink r:id="rId15" w:history="1">
        <w:r w:rsidRPr="00C821B9">
          <w:rPr>
            <w:rStyle w:val="Hyperlink"/>
            <w:b/>
            <w:bCs/>
            <w:sz w:val="24"/>
            <w:szCs w:val="24"/>
          </w:rPr>
          <w:t>Brian Balonick</w:t>
        </w:r>
      </w:hyperlink>
      <w:r w:rsidRPr="00160446">
        <w:rPr>
          <w:b/>
          <w:bCs/>
          <w:sz w:val="24"/>
          <w:szCs w:val="24"/>
        </w:rPr>
        <w:t>, Regional Managing Partner, Fisher Phillips</w:t>
      </w:r>
      <w:r w:rsidRPr="00160446">
        <w:rPr>
          <w:b/>
          <w:bCs/>
        </w:rPr>
        <w:br/>
      </w:r>
      <w:r w:rsidR="00D4092F" w:rsidRPr="00D4092F">
        <w:rPr>
          <w:rFonts w:eastAsia="Aptos"/>
          <w:kern w:val="2"/>
          <w:sz w:val="24"/>
          <w:szCs w:val="24"/>
          <w14:ligatures w14:val="standardContextual"/>
        </w:rPr>
        <w:t>Brian Balonick is Regional Managing Partner of the firm’s Pittsburgh office and Co-Chair of the Retail Industry Team. He has two decades of experience representing management in all areas of labor and employment law, with a focus on labor relations. He represents employers in employment litigation, while also counseling management on day-to-day workplace issues and compliance programs. Brian is a frequent speaker and writer on labor and employment law topics nationwide.</w:t>
      </w:r>
    </w:p>
    <w:p w14:paraId="127D39A8" w14:textId="15F2CD64" w:rsidR="00A26B2F" w:rsidRDefault="00C821B9" w:rsidP="00D4092F">
      <w:pPr>
        <w:spacing w:line="240" w:lineRule="auto"/>
        <w:rPr>
          <w:rFonts w:ascii="Calibri" w:eastAsia="Calibri" w:hAnsi="Calibri" w:cs="Calibri"/>
        </w:rPr>
      </w:pPr>
      <w:r w:rsidRPr="00CC7305">
        <w:rPr>
          <w:rFonts w:ascii="Calibri" w:eastAsia="Calibri" w:hAnsi="Calibri" w:cs="Calibri"/>
          <w:b/>
          <w:bCs/>
          <w:sz w:val="24"/>
          <w:szCs w:val="24"/>
        </w:rPr>
        <w:t>Robert Frankhouser</w:t>
      </w:r>
      <w:r>
        <w:rPr>
          <w:rFonts w:ascii="Calibri" w:eastAsia="Calibri" w:hAnsi="Calibri" w:cs="Calibri"/>
          <w:b/>
          <w:bCs/>
          <w:sz w:val="24"/>
          <w:szCs w:val="24"/>
        </w:rPr>
        <w:t xml:space="preserve">, Partner, </w:t>
      </w:r>
      <w:r w:rsidR="00CC7305">
        <w:rPr>
          <w:rFonts w:ascii="Calibri" w:eastAsia="Calibri" w:hAnsi="Calibri" w:cs="Calibri"/>
          <w:b/>
          <w:bCs/>
          <w:sz w:val="24"/>
          <w:szCs w:val="24"/>
        </w:rPr>
        <w:t>Essential Utilities</w:t>
      </w:r>
      <w:r w:rsidR="00C24404">
        <w:rPr>
          <w:rFonts w:ascii="Calibri" w:eastAsia="Calibri" w:hAnsi="Calibri" w:cs="Calibri"/>
        </w:rPr>
        <w:br/>
      </w:r>
      <w:r w:rsidR="00177960" w:rsidRPr="00177960">
        <w:rPr>
          <w:rFonts w:ascii="Calibri" w:eastAsia="Calibri" w:hAnsi="Calibri" w:cs="Calibri"/>
          <w:sz w:val="24"/>
          <w:szCs w:val="24"/>
        </w:rPr>
        <w:t>Rob Frankhouser is a seasoned labor and employment attorney and human resources leader with extensive experience advising executive teams on complex workforce and organizational matters. He currently serves as Senior Employment Counsel and Director of Labor &amp; Employee Relations at Essential Utilities. In his role, Rob is a strategic advisor to executive and senior leadership on employee and labor relations, retention, engagement, employment litigation, and employee benefits. He partners with business leaders to develop creative, practical solutions to manage and resolve complex human capital challenges, helping align workforce strategies with broader organizational goals.</w:t>
      </w:r>
    </w:p>
    <w:p w14:paraId="1877AC26" w14:textId="77777777" w:rsidR="00A26B2F" w:rsidRDefault="00A26B2F" w:rsidP="00A26B2F">
      <w:pPr>
        <w:spacing w:line="240" w:lineRule="auto"/>
        <w:rPr>
          <w:rFonts w:ascii="Calibri" w:eastAsia="Calibri" w:hAnsi="Calibri" w:cs="Calibri"/>
        </w:rPr>
      </w:pPr>
    </w:p>
    <w:p w14:paraId="320FC7B7" w14:textId="77777777" w:rsidR="00896D59" w:rsidRDefault="00896D59" w:rsidP="00A26B2F">
      <w:pPr>
        <w:spacing w:line="240" w:lineRule="auto"/>
        <w:rPr>
          <w:rFonts w:ascii="Calibri" w:eastAsia="Calibri" w:hAnsi="Calibri" w:cs="Calibri"/>
        </w:rPr>
      </w:pPr>
    </w:p>
    <w:p w14:paraId="3AD716CF" w14:textId="6919A910" w:rsidR="44112078" w:rsidRDefault="44112078" w:rsidP="00A26B2F">
      <w:pPr>
        <w:spacing w:line="240" w:lineRule="auto"/>
        <w:rPr>
          <w:rFonts w:ascii="Calibri" w:eastAsia="Calibri" w:hAnsi="Calibri" w:cs="Calibri"/>
          <w:b/>
          <w:bCs/>
          <w:sz w:val="27"/>
          <w:szCs w:val="27"/>
        </w:rPr>
      </w:pPr>
      <w:r w:rsidRPr="2CB23430">
        <w:rPr>
          <w:rFonts w:ascii="Calibri" w:eastAsia="Calibri" w:hAnsi="Calibri" w:cs="Calibri"/>
          <w:b/>
          <w:bCs/>
          <w:sz w:val="27"/>
          <w:szCs w:val="27"/>
        </w:rPr>
        <w:t xml:space="preserve">Lunch </w:t>
      </w:r>
      <w:r w:rsidR="00B75468" w:rsidRPr="2CB23430">
        <w:rPr>
          <w:rFonts w:ascii="Calibri" w:eastAsia="Calibri" w:hAnsi="Calibri" w:cs="Calibri"/>
          <w:b/>
          <w:bCs/>
          <w:sz w:val="27"/>
          <w:szCs w:val="27"/>
        </w:rPr>
        <w:t>– 12:</w:t>
      </w:r>
      <w:r w:rsidR="000142BC" w:rsidRPr="2CB23430">
        <w:rPr>
          <w:rFonts w:ascii="Calibri" w:eastAsia="Calibri" w:hAnsi="Calibri" w:cs="Calibri"/>
          <w:b/>
          <w:bCs/>
          <w:sz w:val="27"/>
          <w:szCs w:val="27"/>
        </w:rPr>
        <w:t>0</w:t>
      </w:r>
      <w:r w:rsidR="00461066">
        <w:rPr>
          <w:rFonts w:ascii="Calibri" w:eastAsia="Calibri" w:hAnsi="Calibri" w:cs="Calibri"/>
          <w:b/>
          <w:bCs/>
          <w:sz w:val="27"/>
          <w:szCs w:val="27"/>
        </w:rPr>
        <w:t>5</w:t>
      </w:r>
      <w:r w:rsidR="00B75468" w:rsidRPr="2CB23430">
        <w:rPr>
          <w:rFonts w:ascii="Calibri" w:eastAsia="Calibri" w:hAnsi="Calibri" w:cs="Calibri"/>
          <w:b/>
          <w:bCs/>
          <w:sz w:val="27"/>
          <w:szCs w:val="27"/>
        </w:rPr>
        <w:t xml:space="preserve"> p.m. – 1:10 p.m.</w:t>
      </w:r>
    </w:p>
    <w:p w14:paraId="5F3EF60A" w14:textId="77777777" w:rsidR="00896D59" w:rsidRDefault="00896D59" w:rsidP="00F03898">
      <w:pPr>
        <w:spacing w:beforeAutospacing="1" w:afterAutospacing="1" w:line="240" w:lineRule="auto"/>
        <w:rPr>
          <w:rFonts w:eastAsia="Times New Roman"/>
          <w:b/>
          <w:bCs/>
          <w:sz w:val="27"/>
          <w:szCs w:val="27"/>
        </w:rPr>
      </w:pPr>
    </w:p>
    <w:p w14:paraId="7A198C29" w14:textId="226D8974" w:rsidR="005E58BD" w:rsidRDefault="3D4D31F3" w:rsidP="00F03898">
      <w:pPr>
        <w:spacing w:beforeAutospacing="1" w:afterAutospacing="1" w:line="240" w:lineRule="auto"/>
        <w:rPr>
          <w:rFonts w:eastAsia="Times New Roman"/>
          <w:b/>
          <w:bCs/>
          <w:sz w:val="27"/>
          <w:szCs w:val="27"/>
        </w:rPr>
      </w:pPr>
      <w:r w:rsidRPr="6D049277">
        <w:rPr>
          <w:rFonts w:eastAsia="Times New Roman"/>
          <w:b/>
          <w:bCs/>
          <w:sz w:val="27"/>
          <w:szCs w:val="27"/>
        </w:rPr>
        <w:t>Session Four</w:t>
      </w:r>
      <w:r w:rsidR="00FF09A6">
        <w:rPr>
          <w:rFonts w:eastAsia="Times New Roman"/>
          <w:b/>
          <w:bCs/>
          <w:sz w:val="27"/>
          <w:szCs w:val="27"/>
        </w:rPr>
        <w:t xml:space="preserve"> A</w:t>
      </w:r>
      <w:r w:rsidRPr="6D049277">
        <w:rPr>
          <w:rFonts w:eastAsia="Times New Roman"/>
          <w:b/>
          <w:bCs/>
          <w:sz w:val="27"/>
          <w:szCs w:val="27"/>
        </w:rPr>
        <w:t>: 1:</w:t>
      </w:r>
      <w:r w:rsidR="0013661B">
        <w:rPr>
          <w:rFonts w:eastAsia="Times New Roman"/>
          <w:b/>
          <w:bCs/>
          <w:sz w:val="27"/>
          <w:szCs w:val="27"/>
        </w:rPr>
        <w:t>1</w:t>
      </w:r>
      <w:r w:rsidRPr="6D049277">
        <w:rPr>
          <w:rFonts w:eastAsia="Times New Roman"/>
          <w:b/>
          <w:bCs/>
          <w:sz w:val="27"/>
          <w:szCs w:val="27"/>
        </w:rPr>
        <w:t>0 p.m. - 2:</w:t>
      </w:r>
      <w:r w:rsidR="0013661B">
        <w:rPr>
          <w:rFonts w:eastAsia="Times New Roman"/>
          <w:b/>
          <w:bCs/>
          <w:sz w:val="27"/>
          <w:szCs w:val="27"/>
        </w:rPr>
        <w:t>1</w:t>
      </w:r>
      <w:r w:rsidRPr="6D049277">
        <w:rPr>
          <w:rFonts w:eastAsia="Times New Roman"/>
          <w:b/>
          <w:bCs/>
          <w:sz w:val="27"/>
          <w:szCs w:val="27"/>
        </w:rPr>
        <w:t>0 p.m.</w:t>
      </w:r>
    </w:p>
    <w:p w14:paraId="6038DD69" w14:textId="77777777" w:rsidR="002D7092" w:rsidRDefault="001862EA" w:rsidP="00593EA9">
      <w:pPr>
        <w:spacing w:before="100" w:beforeAutospacing="1" w:after="100" w:afterAutospacing="1" w:line="240" w:lineRule="auto"/>
        <w:outlineLvl w:val="2"/>
        <w:rPr>
          <w:rFonts w:eastAsia="Times New Roman"/>
          <w:b/>
          <w:bCs/>
          <w:sz w:val="27"/>
          <w:szCs w:val="27"/>
        </w:rPr>
      </w:pPr>
      <w:r w:rsidRPr="001862EA">
        <w:rPr>
          <w:rFonts w:eastAsia="Times New Roman"/>
          <w:b/>
          <w:bCs/>
          <w:sz w:val="27"/>
          <w:szCs w:val="27"/>
        </w:rPr>
        <w:t xml:space="preserve">From the Scouting Report to Game Day—M&amp;A Strategies for In-House Counsel </w:t>
      </w:r>
      <w:r w:rsidR="00552753" w:rsidRPr="15C05341">
        <w:rPr>
          <w:rFonts w:eastAsia="Times New Roman"/>
          <w:b/>
          <w:bCs/>
          <w:sz w:val="27"/>
          <w:szCs w:val="27"/>
        </w:rPr>
        <w:t xml:space="preserve">- Presenter: </w:t>
      </w:r>
      <w:r>
        <w:rPr>
          <w:rFonts w:eastAsia="Times New Roman"/>
          <w:b/>
          <w:bCs/>
          <w:sz w:val="27"/>
          <w:szCs w:val="27"/>
        </w:rPr>
        <w:t>David Edgar</w:t>
      </w:r>
      <w:r w:rsidR="00552753" w:rsidRPr="15C05341">
        <w:rPr>
          <w:rFonts w:eastAsia="Times New Roman"/>
          <w:b/>
          <w:bCs/>
          <w:sz w:val="27"/>
          <w:szCs w:val="27"/>
        </w:rPr>
        <w:t xml:space="preserve">, </w:t>
      </w:r>
      <w:r>
        <w:rPr>
          <w:rFonts w:eastAsia="Times New Roman"/>
          <w:b/>
          <w:bCs/>
          <w:sz w:val="27"/>
          <w:szCs w:val="27"/>
        </w:rPr>
        <w:t>Porter Wright</w:t>
      </w:r>
    </w:p>
    <w:p w14:paraId="003E917C" w14:textId="0B20AF2C" w:rsidR="00593EA9" w:rsidRPr="00593EA9" w:rsidRDefault="00593EA9" w:rsidP="00593EA9">
      <w:pPr>
        <w:spacing w:before="100" w:beforeAutospacing="1" w:after="100" w:afterAutospacing="1" w:line="240" w:lineRule="auto"/>
        <w:outlineLvl w:val="2"/>
        <w:rPr>
          <w:sz w:val="24"/>
          <w:szCs w:val="24"/>
        </w:rPr>
      </w:pPr>
      <w:r w:rsidRPr="00593EA9">
        <w:rPr>
          <w:sz w:val="24"/>
          <w:szCs w:val="24"/>
        </w:rPr>
        <w:t xml:space="preserve">Most M&amp;A deals don’t create value. Research </w:t>
      </w:r>
      <w:proofErr w:type="gramStart"/>
      <w:r w:rsidRPr="00593EA9">
        <w:rPr>
          <w:sz w:val="24"/>
          <w:szCs w:val="24"/>
        </w:rPr>
        <w:t>across</w:t>
      </w:r>
      <w:proofErr w:type="gramEnd"/>
      <w:r w:rsidRPr="00593EA9">
        <w:rPr>
          <w:sz w:val="24"/>
          <w:szCs w:val="24"/>
        </w:rPr>
        <w:t xml:space="preserve"> over 40,000 transactions shows that 3 out of every 4 acquisitions fail to deliver expected returns, and companies that walk away from contested deals often outperform the winners.</w:t>
      </w:r>
    </w:p>
    <w:p w14:paraId="2BD681CB" w14:textId="3BC915EE" w:rsidR="00593EA9" w:rsidRPr="00593EA9" w:rsidRDefault="00593EA9" w:rsidP="00593EA9">
      <w:pPr>
        <w:spacing w:before="100" w:beforeAutospacing="1" w:after="100" w:afterAutospacing="1" w:line="240" w:lineRule="auto"/>
        <w:outlineLvl w:val="2"/>
        <w:rPr>
          <w:sz w:val="24"/>
          <w:szCs w:val="24"/>
        </w:rPr>
      </w:pPr>
      <w:r w:rsidRPr="00593EA9">
        <w:rPr>
          <w:sz w:val="24"/>
          <w:szCs w:val="24"/>
        </w:rPr>
        <w:t xml:space="preserve">This program examines why—and the unique role that in-house counsel can play in changing that dynamic. Drawing on current data and decades of </w:t>
      </w:r>
      <w:proofErr w:type="gramStart"/>
      <w:r w:rsidRPr="00593EA9">
        <w:rPr>
          <w:sz w:val="24"/>
          <w:szCs w:val="24"/>
        </w:rPr>
        <w:t>real world</w:t>
      </w:r>
      <w:proofErr w:type="gramEnd"/>
      <w:r w:rsidRPr="00593EA9">
        <w:rPr>
          <w:sz w:val="24"/>
          <w:szCs w:val="24"/>
        </w:rPr>
        <w:t xml:space="preserve"> deal experience, we will examine key causes of M&amp;A process failures and develop a practical framework for building a deal process that improves with every transaction.</w:t>
      </w:r>
    </w:p>
    <w:p w14:paraId="6C4BF6F9" w14:textId="3E655BA6" w:rsidR="00593EA9" w:rsidRPr="00593EA9" w:rsidRDefault="00593EA9" w:rsidP="00593EA9">
      <w:pPr>
        <w:spacing w:before="100" w:beforeAutospacing="1" w:after="100" w:afterAutospacing="1" w:line="240" w:lineRule="auto"/>
        <w:outlineLvl w:val="2"/>
        <w:rPr>
          <w:sz w:val="24"/>
          <w:szCs w:val="24"/>
        </w:rPr>
      </w:pPr>
      <w:r w:rsidRPr="00593EA9">
        <w:rPr>
          <w:sz w:val="24"/>
          <w:szCs w:val="24"/>
        </w:rPr>
        <w:t>Topics include diligence that drives value rather than checking boxes, risk analysis that informs resolution and allocation, the concept of “</w:t>
      </w:r>
      <w:proofErr w:type="spellStart"/>
      <w:r w:rsidRPr="00593EA9">
        <w:rPr>
          <w:sz w:val="24"/>
          <w:szCs w:val="24"/>
        </w:rPr>
        <w:t>M&amp;Ai</w:t>
      </w:r>
      <w:proofErr w:type="spellEnd"/>
      <w:r w:rsidRPr="00593EA9">
        <w:rPr>
          <w:sz w:val="24"/>
          <w:szCs w:val="24"/>
        </w:rPr>
        <w:t>” that uses AI as an integrated deal capability and not just a tech tool, and the programmatic acquisition strategy used by the highest-performing acquirors.</w:t>
      </w:r>
    </w:p>
    <w:p w14:paraId="394EACDD" w14:textId="77777777" w:rsidR="00593EA9" w:rsidRPr="00593EA9" w:rsidRDefault="00593EA9" w:rsidP="00593EA9">
      <w:pPr>
        <w:spacing w:before="100" w:beforeAutospacing="1" w:after="100" w:afterAutospacing="1" w:line="240" w:lineRule="auto"/>
        <w:outlineLvl w:val="2"/>
        <w:rPr>
          <w:sz w:val="24"/>
          <w:szCs w:val="24"/>
        </w:rPr>
      </w:pPr>
      <w:r w:rsidRPr="00593EA9">
        <w:rPr>
          <w:sz w:val="24"/>
          <w:szCs w:val="24"/>
        </w:rPr>
        <w:t>Attendees will leave with specific, actionable steps that can be used immediately to improve speed, reduce cost, and drive value.</w:t>
      </w:r>
    </w:p>
    <w:p w14:paraId="382FD9ED" w14:textId="7621B824" w:rsidR="002D7092" w:rsidRPr="00092229" w:rsidRDefault="00384275" w:rsidP="00C933DD">
      <w:pPr>
        <w:spacing w:before="100" w:beforeAutospacing="1" w:after="100" w:afterAutospacing="1" w:line="240" w:lineRule="auto"/>
        <w:outlineLvl w:val="2"/>
        <w:rPr>
          <w:rFonts w:eastAsia="Times New Roman"/>
          <w:b/>
          <w:bCs/>
          <w:sz w:val="24"/>
          <w:szCs w:val="24"/>
        </w:rPr>
      </w:pPr>
      <w:hyperlink r:id="rId16" w:history="1">
        <w:r w:rsidRPr="00092229">
          <w:rPr>
            <w:rStyle w:val="Hyperlink"/>
            <w:b/>
            <w:bCs/>
            <w:sz w:val="24"/>
            <w:szCs w:val="24"/>
          </w:rPr>
          <w:t>David A. Edgar</w:t>
        </w:r>
      </w:hyperlink>
      <w:r w:rsidRPr="00092229">
        <w:rPr>
          <w:sz w:val="24"/>
          <w:szCs w:val="24"/>
        </w:rPr>
        <w:t>, Partner, Porter Wright</w:t>
      </w:r>
      <w:r w:rsidRPr="00092229">
        <w:rPr>
          <w:sz w:val="24"/>
          <w:szCs w:val="24"/>
        </w:rPr>
        <w:br/>
        <w:t xml:space="preserve">David advises public and private companies, boards of directors, special committees and senior management on a wide range of complex corporate matters, including mergers and acquisitions, capital markets transactions, activist planning and defense, and corporate governance. His transactional </w:t>
      </w:r>
      <w:r w:rsidRPr="00092229">
        <w:rPr>
          <w:sz w:val="24"/>
          <w:szCs w:val="24"/>
        </w:rPr>
        <w:lastRenderedPageBreak/>
        <w:t>experience spans domestic and cross-border mergers and acquisitions, leveraged buyouts, “going private” transactions, strategic joint ventures, corporate financial restructurings and recapitalizations and venture capital and private equity financings, restructurings and exits.</w:t>
      </w:r>
      <w:r w:rsidR="0062283F" w:rsidRPr="00092229">
        <w:rPr>
          <w:sz w:val="24"/>
          <w:szCs w:val="24"/>
        </w:rPr>
        <w:br/>
      </w:r>
    </w:p>
    <w:p w14:paraId="41682578" w14:textId="09DF55C6" w:rsidR="00CF3DAA" w:rsidRDefault="0074349D" w:rsidP="007D008C">
      <w:pPr>
        <w:spacing w:before="100" w:beforeAutospacing="1" w:after="100" w:afterAutospacing="1" w:line="240" w:lineRule="auto"/>
        <w:jc w:val="both"/>
        <w:outlineLvl w:val="2"/>
        <w:rPr>
          <w:rFonts w:eastAsia="Times New Roman"/>
          <w:b/>
          <w:bCs/>
          <w:sz w:val="27"/>
          <w:szCs w:val="27"/>
        </w:rPr>
      </w:pPr>
      <w:r w:rsidRPr="0074349D">
        <w:rPr>
          <w:rFonts w:eastAsia="Times New Roman"/>
          <w:b/>
          <w:bCs/>
          <w:sz w:val="27"/>
          <w:szCs w:val="27"/>
        </w:rPr>
        <w:t xml:space="preserve">Session Four </w:t>
      </w:r>
      <w:r w:rsidR="0013661B">
        <w:rPr>
          <w:rFonts w:eastAsia="Times New Roman"/>
          <w:b/>
          <w:bCs/>
          <w:sz w:val="27"/>
          <w:szCs w:val="27"/>
        </w:rPr>
        <w:t>B</w:t>
      </w:r>
      <w:r w:rsidRPr="0074349D">
        <w:rPr>
          <w:rFonts w:eastAsia="Times New Roman"/>
          <w:b/>
          <w:bCs/>
          <w:sz w:val="27"/>
          <w:szCs w:val="27"/>
        </w:rPr>
        <w:t>: 1:</w:t>
      </w:r>
      <w:r w:rsidR="0013661B">
        <w:rPr>
          <w:rFonts w:eastAsia="Times New Roman"/>
          <w:b/>
          <w:bCs/>
          <w:sz w:val="27"/>
          <w:szCs w:val="27"/>
        </w:rPr>
        <w:t>1</w:t>
      </w:r>
      <w:r w:rsidRPr="0074349D">
        <w:rPr>
          <w:rFonts w:eastAsia="Times New Roman"/>
          <w:b/>
          <w:bCs/>
          <w:sz w:val="27"/>
          <w:szCs w:val="27"/>
        </w:rPr>
        <w:t>0 p.m. - 2:</w:t>
      </w:r>
      <w:r w:rsidR="0013661B">
        <w:rPr>
          <w:rFonts w:eastAsia="Times New Roman"/>
          <w:b/>
          <w:bCs/>
          <w:sz w:val="27"/>
          <w:szCs w:val="27"/>
        </w:rPr>
        <w:t>1</w:t>
      </w:r>
      <w:r w:rsidRPr="0074349D">
        <w:rPr>
          <w:rFonts w:eastAsia="Times New Roman"/>
          <w:b/>
          <w:bCs/>
          <w:sz w:val="27"/>
          <w:szCs w:val="27"/>
        </w:rPr>
        <w:t>0 p.m.</w:t>
      </w:r>
    </w:p>
    <w:p w14:paraId="3D544F16" w14:textId="35C13BB6" w:rsidR="00501E96" w:rsidRDefault="003B7296" w:rsidP="2CB23430">
      <w:pPr>
        <w:spacing w:beforeAutospacing="1" w:afterAutospacing="1" w:line="240" w:lineRule="auto"/>
        <w:rPr>
          <w:rFonts w:eastAsia="Times New Roman"/>
          <w:b/>
          <w:bCs/>
          <w:sz w:val="27"/>
          <w:szCs w:val="27"/>
        </w:rPr>
      </w:pPr>
      <w:r w:rsidRPr="003B7296">
        <w:rPr>
          <w:b/>
          <w:bCs/>
          <w:sz w:val="27"/>
          <w:szCs w:val="27"/>
        </w:rPr>
        <w:t>Drafting and Releasing Talent - Best Practices in Hiring and Firing</w:t>
      </w:r>
      <w:r>
        <w:rPr>
          <w:b/>
          <w:bCs/>
          <w:sz w:val="27"/>
          <w:szCs w:val="27"/>
        </w:rPr>
        <w:t xml:space="preserve"> </w:t>
      </w:r>
      <w:r w:rsidR="00CD31EE" w:rsidRPr="2CB23430">
        <w:rPr>
          <w:rFonts w:eastAsia="Times New Roman"/>
          <w:b/>
          <w:bCs/>
          <w:sz w:val="27"/>
          <w:szCs w:val="27"/>
        </w:rPr>
        <w:t>-</w:t>
      </w:r>
      <w:r>
        <w:rPr>
          <w:rFonts w:eastAsia="Times New Roman"/>
          <w:b/>
          <w:bCs/>
          <w:sz w:val="27"/>
          <w:szCs w:val="27"/>
        </w:rPr>
        <w:t>Presenter: Mariah Passarelli, Cozen O’Connor</w:t>
      </w:r>
    </w:p>
    <w:p w14:paraId="7A70D534" w14:textId="77777777" w:rsidR="00A04503" w:rsidRPr="00A04503" w:rsidRDefault="00A04503" w:rsidP="00A04503">
      <w:pPr>
        <w:spacing w:beforeAutospacing="1" w:afterAutospacing="1" w:line="240" w:lineRule="auto"/>
        <w:rPr>
          <w:rFonts w:eastAsia="Times New Roman"/>
          <w:sz w:val="24"/>
          <w:szCs w:val="24"/>
        </w:rPr>
      </w:pPr>
      <w:r w:rsidRPr="00A04503">
        <w:rPr>
          <w:rFonts w:eastAsia="Times New Roman"/>
          <w:sz w:val="24"/>
          <w:szCs w:val="24"/>
        </w:rPr>
        <w:t>In this presentation, we will discuss the best practices for hiring and separating employees in a manner that maximizes quality while minimizing the risk of legal liability.  Specific discussion points will include compliance with pay transparency laws and other requirements for job postings, appropriate methods of candidate screening, interviews, documenting employee discipline, and termination.</w:t>
      </w:r>
    </w:p>
    <w:p w14:paraId="68505E2A" w14:textId="5179B403" w:rsidR="000456D3" w:rsidRDefault="006A59C2" w:rsidP="00DF1690">
      <w:pPr>
        <w:spacing w:beforeAutospacing="1" w:afterAutospacing="1" w:line="240" w:lineRule="auto"/>
        <w:rPr>
          <w:rFonts w:eastAsia="Times New Roman"/>
          <w:sz w:val="24"/>
          <w:szCs w:val="24"/>
        </w:rPr>
      </w:pPr>
      <w:hyperlink r:id="rId17" w:history="1">
        <w:r w:rsidRPr="009F55EE">
          <w:rPr>
            <w:rStyle w:val="Hyperlink"/>
            <w:b/>
            <w:bCs/>
            <w:sz w:val="24"/>
            <w:szCs w:val="24"/>
          </w:rPr>
          <w:t xml:space="preserve">Mariah </w:t>
        </w:r>
        <w:r w:rsidR="009F55EE" w:rsidRPr="009F55EE">
          <w:rPr>
            <w:rStyle w:val="Hyperlink"/>
            <w:b/>
            <w:bCs/>
            <w:sz w:val="24"/>
            <w:szCs w:val="24"/>
          </w:rPr>
          <w:t xml:space="preserve">L. </w:t>
        </w:r>
        <w:r w:rsidRPr="009F55EE">
          <w:rPr>
            <w:rStyle w:val="Hyperlink"/>
            <w:b/>
            <w:bCs/>
            <w:sz w:val="24"/>
            <w:szCs w:val="24"/>
          </w:rPr>
          <w:t>Passarelli,</w:t>
        </w:r>
      </w:hyperlink>
      <w:r w:rsidRPr="009F55EE">
        <w:rPr>
          <w:sz w:val="24"/>
          <w:szCs w:val="24"/>
        </w:rPr>
        <w:t xml:space="preserve"> Partner, Cozen O’Connor</w:t>
      </w:r>
      <w:r w:rsidRPr="009F55EE">
        <w:rPr>
          <w:sz w:val="24"/>
          <w:szCs w:val="24"/>
        </w:rPr>
        <w:br/>
        <w:t>Mariah focuses her practice on a variety of labor and employment and higher education law matters, from employment contracts to complex litigation. Mariah handles matters in administrative proceedings and state and federal courts. She has represented employers in claims under Title IX, Title VII, 42 U.S.C. § 1981, PHRA, ADA, ADEA, FMLA, FLSA, NLRA, FCRA, and OSHA, and she has defended universities, hospitals, and oil and gas companies in state-wide class and collective actions. Mariah also counsels companies and education institutions on litigation avoidance, anti-discrimination, and anti-bullying, and she reviews and drafts employee handbooks, student handbooks, and personnel policies.</w:t>
      </w:r>
      <w:r w:rsidR="007A59F2" w:rsidRPr="009F55EE">
        <w:rPr>
          <w:sz w:val="24"/>
          <w:szCs w:val="24"/>
        </w:rPr>
        <w:br/>
      </w:r>
    </w:p>
    <w:p w14:paraId="194E44BF" w14:textId="77777777" w:rsidR="00896D59" w:rsidRPr="009F55EE" w:rsidRDefault="00896D59" w:rsidP="00DF1690">
      <w:pPr>
        <w:spacing w:beforeAutospacing="1" w:afterAutospacing="1" w:line="240" w:lineRule="auto"/>
        <w:rPr>
          <w:rFonts w:eastAsia="Times New Roman"/>
          <w:sz w:val="24"/>
          <w:szCs w:val="24"/>
        </w:rPr>
      </w:pPr>
    </w:p>
    <w:p w14:paraId="48A7A279" w14:textId="77777777" w:rsidR="00682FFC" w:rsidRDefault="0074349D" w:rsidP="00C933DD">
      <w:pPr>
        <w:rPr>
          <w:rFonts w:eastAsia="Times New Roman"/>
          <w:b/>
          <w:bCs/>
          <w:sz w:val="27"/>
          <w:szCs w:val="27"/>
        </w:rPr>
      </w:pPr>
      <w:r w:rsidRPr="2CB23430">
        <w:rPr>
          <w:rFonts w:eastAsia="Times New Roman"/>
          <w:b/>
          <w:bCs/>
          <w:sz w:val="27"/>
          <w:szCs w:val="27"/>
        </w:rPr>
        <w:t>Session Five A: 2:</w:t>
      </w:r>
      <w:r w:rsidR="0013661B" w:rsidRPr="2CB23430">
        <w:rPr>
          <w:rFonts w:eastAsia="Times New Roman"/>
          <w:b/>
          <w:bCs/>
          <w:sz w:val="27"/>
          <w:szCs w:val="27"/>
        </w:rPr>
        <w:t>2</w:t>
      </w:r>
      <w:r w:rsidRPr="2CB23430">
        <w:rPr>
          <w:rFonts w:eastAsia="Times New Roman"/>
          <w:b/>
          <w:bCs/>
          <w:sz w:val="27"/>
          <w:szCs w:val="27"/>
        </w:rPr>
        <w:t>0 p.m. - 3:</w:t>
      </w:r>
      <w:r w:rsidR="0013661B" w:rsidRPr="2CB23430">
        <w:rPr>
          <w:rFonts w:eastAsia="Times New Roman"/>
          <w:b/>
          <w:bCs/>
          <w:sz w:val="27"/>
          <w:szCs w:val="27"/>
        </w:rPr>
        <w:t>2</w:t>
      </w:r>
      <w:r w:rsidRPr="2CB23430">
        <w:rPr>
          <w:rFonts w:eastAsia="Times New Roman"/>
          <w:b/>
          <w:bCs/>
          <w:sz w:val="27"/>
          <w:szCs w:val="27"/>
        </w:rPr>
        <w:t xml:space="preserve">0 p.m. </w:t>
      </w:r>
      <w:r>
        <w:br/>
      </w:r>
      <w:r>
        <w:br/>
      </w:r>
      <w:r w:rsidR="00DF1690" w:rsidRPr="00DF1690">
        <w:rPr>
          <w:rFonts w:eastAsia="Times New Roman"/>
          <w:b/>
          <w:bCs/>
          <w:sz w:val="27"/>
          <w:szCs w:val="27"/>
        </w:rPr>
        <w:t>AI-Generated and AI-Assisted Works:  A touchdown or fumble for Intellectual Property Protection?</w:t>
      </w:r>
      <w:r w:rsidR="00DF1690">
        <w:rPr>
          <w:rFonts w:eastAsia="Times New Roman"/>
          <w:b/>
          <w:bCs/>
          <w:sz w:val="27"/>
          <w:szCs w:val="27"/>
        </w:rPr>
        <w:t xml:space="preserve"> </w:t>
      </w:r>
      <w:r w:rsidR="00532F05" w:rsidRPr="2CB23430">
        <w:rPr>
          <w:rFonts w:eastAsia="Times New Roman"/>
          <w:b/>
          <w:bCs/>
          <w:sz w:val="27"/>
          <w:szCs w:val="27"/>
        </w:rPr>
        <w:t xml:space="preserve">- Presenter: </w:t>
      </w:r>
      <w:r w:rsidR="00DF1690">
        <w:rPr>
          <w:rFonts w:eastAsia="Times New Roman"/>
          <w:b/>
          <w:bCs/>
          <w:sz w:val="27"/>
          <w:szCs w:val="27"/>
        </w:rPr>
        <w:t>Lauren Sabol</w:t>
      </w:r>
      <w:r w:rsidR="00C56D60" w:rsidRPr="2CB23430">
        <w:rPr>
          <w:rFonts w:eastAsia="Times New Roman"/>
          <w:b/>
          <w:bCs/>
          <w:sz w:val="27"/>
          <w:szCs w:val="27"/>
        </w:rPr>
        <w:t>, Fox Rothschild</w:t>
      </w:r>
    </w:p>
    <w:p w14:paraId="0C8453BE" w14:textId="77777777" w:rsidR="007456FE" w:rsidRPr="007456FE" w:rsidRDefault="007456FE" w:rsidP="007456FE">
      <w:pPr>
        <w:rPr>
          <w:sz w:val="24"/>
          <w:szCs w:val="24"/>
        </w:rPr>
      </w:pPr>
      <w:r w:rsidRPr="007456FE">
        <w:rPr>
          <w:sz w:val="24"/>
          <w:szCs w:val="24"/>
        </w:rPr>
        <w:t>This topic would explore the state of the law with respect to the ability to protect AI-generated works with copyright, trademark, patent and trade secret.  In many areas, protection is limited.  Knowing the legal landscape can assist in formulating internal policies that facilitate the use of AI to create protectable content and inventions. </w:t>
      </w:r>
    </w:p>
    <w:p w14:paraId="096DBACC" w14:textId="629ABD0C" w:rsidR="00BE5B49" w:rsidRPr="00682FFC" w:rsidRDefault="0063041C" w:rsidP="0063041C">
      <w:pPr>
        <w:shd w:val="clear" w:color="auto" w:fill="FFFFFF" w:themeFill="background1"/>
        <w:spacing w:after="0" w:line="240" w:lineRule="auto"/>
        <w:rPr>
          <w:rFonts w:eastAsia="Times New Roman"/>
          <w:color w:val="000000" w:themeColor="text1"/>
          <w:sz w:val="24"/>
          <w:szCs w:val="24"/>
        </w:rPr>
      </w:pPr>
      <w:hyperlink r:id="rId18" w:history="1">
        <w:r w:rsidRPr="00682FFC">
          <w:rPr>
            <w:rStyle w:val="Hyperlink"/>
            <w:rFonts w:eastAsia="Times New Roman"/>
            <w:b/>
            <w:bCs/>
            <w:sz w:val="24"/>
            <w:szCs w:val="24"/>
          </w:rPr>
          <w:t>La</w:t>
        </w:r>
        <w:r w:rsidR="00BE5B49" w:rsidRPr="00682FFC">
          <w:rPr>
            <w:rStyle w:val="Hyperlink"/>
            <w:rFonts w:eastAsia="Times New Roman"/>
            <w:b/>
            <w:bCs/>
            <w:sz w:val="24"/>
            <w:szCs w:val="24"/>
          </w:rPr>
          <w:t xml:space="preserve">uren </w:t>
        </w:r>
        <w:r w:rsidR="00682FFC" w:rsidRPr="00682FFC">
          <w:rPr>
            <w:rStyle w:val="Hyperlink"/>
            <w:rFonts w:eastAsia="Times New Roman"/>
            <w:b/>
            <w:bCs/>
            <w:sz w:val="24"/>
            <w:szCs w:val="24"/>
          </w:rPr>
          <w:t xml:space="preserve">B. </w:t>
        </w:r>
        <w:r w:rsidR="00BE5B49" w:rsidRPr="00682FFC">
          <w:rPr>
            <w:rStyle w:val="Hyperlink"/>
            <w:rFonts w:eastAsia="Times New Roman"/>
            <w:b/>
            <w:bCs/>
            <w:sz w:val="24"/>
            <w:szCs w:val="24"/>
          </w:rPr>
          <w:t>Sabol</w:t>
        </w:r>
      </w:hyperlink>
      <w:r w:rsidR="00BE5B49" w:rsidRPr="00682FFC">
        <w:rPr>
          <w:rFonts w:eastAsia="Times New Roman"/>
          <w:color w:val="000000" w:themeColor="text1"/>
          <w:sz w:val="24"/>
          <w:szCs w:val="24"/>
        </w:rPr>
        <w:t>, Partner, Fox Rothschild</w:t>
      </w:r>
    </w:p>
    <w:p w14:paraId="55139644" w14:textId="095B2A2D" w:rsidR="0063041C" w:rsidRPr="00682FFC" w:rsidRDefault="0063041C" w:rsidP="0063041C">
      <w:pPr>
        <w:shd w:val="clear" w:color="auto" w:fill="FFFFFF" w:themeFill="background1"/>
        <w:spacing w:after="0" w:line="240" w:lineRule="auto"/>
        <w:rPr>
          <w:rFonts w:eastAsia="Times New Roman"/>
          <w:color w:val="000000" w:themeColor="text1"/>
          <w:sz w:val="24"/>
          <w:szCs w:val="24"/>
        </w:rPr>
      </w:pPr>
      <w:r w:rsidRPr="00682FFC">
        <w:rPr>
          <w:rFonts w:eastAsia="Times New Roman"/>
          <w:color w:val="000000" w:themeColor="text1"/>
          <w:sz w:val="24"/>
          <w:szCs w:val="24"/>
        </w:rPr>
        <w:t>Lauren is a seasoned trial attorney with over ten years of experience representing businesses in a full range of intellectual property litigation, transactional and counseling matters.</w:t>
      </w:r>
    </w:p>
    <w:p w14:paraId="6B7896DA" w14:textId="77777777" w:rsidR="0063041C" w:rsidRPr="00682FFC" w:rsidRDefault="0063041C" w:rsidP="0063041C">
      <w:pPr>
        <w:shd w:val="clear" w:color="auto" w:fill="FFFFFF" w:themeFill="background1"/>
        <w:spacing w:after="0" w:line="240" w:lineRule="auto"/>
        <w:rPr>
          <w:rFonts w:eastAsia="Times New Roman"/>
          <w:color w:val="000000" w:themeColor="text1"/>
          <w:sz w:val="24"/>
          <w:szCs w:val="24"/>
        </w:rPr>
      </w:pPr>
    </w:p>
    <w:p w14:paraId="4D81337F" w14:textId="0C4020EF" w:rsidR="2CB23430" w:rsidRDefault="0063041C" w:rsidP="0063041C">
      <w:pPr>
        <w:shd w:val="clear" w:color="auto" w:fill="FFFFFF" w:themeFill="background1"/>
        <w:spacing w:after="0" w:line="240" w:lineRule="auto"/>
        <w:rPr>
          <w:rFonts w:eastAsia="Times New Roman"/>
          <w:color w:val="000000" w:themeColor="text1"/>
          <w:sz w:val="24"/>
          <w:szCs w:val="24"/>
        </w:rPr>
      </w:pPr>
      <w:r w:rsidRPr="00682FFC">
        <w:rPr>
          <w:rFonts w:eastAsia="Times New Roman"/>
          <w:color w:val="000000" w:themeColor="text1"/>
          <w:sz w:val="24"/>
          <w:szCs w:val="24"/>
        </w:rPr>
        <w:t>Lauren focuses her practice on developing creative strategies and solutions for her clients in patent, trademark, copyright and trade secret matters. Lauren holds an engineering degree and has experience representing clients in a broad range of industries.</w:t>
      </w:r>
    </w:p>
    <w:p w14:paraId="472E7064" w14:textId="77777777" w:rsidR="007456FE" w:rsidRDefault="007456FE" w:rsidP="0063041C">
      <w:pPr>
        <w:shd w:val="clear" w:color="auto" w:fill="FFFFFF" w:themeFill="background1"/>
        <w:spacing w:after="0" w:line="240" w:lineRule="auto"/>
        <w:rPr>
          <w:rFonts w:eastAsia="Times New Roman"/>
          <w:color w:val="000000" w:themeColor="text1"/>
          <w:sz w:val="24"/>
          <w:szCs w:val="24"/>
        </w:rPr>
      </w:pPr>
    </w:p>
    <w:p w14:paraId="19E0697C" w14:textId="77777777" w:rsidR="0088511A" w:rsidRDefault="0088511A" w:rsidP="0063041C">
      <w:pPr>
        <w:shd w:val="clear" w:color="auto" w:fill="FFFFFF" w:themeFill="background1"/>
        <w:spacing w:after="0" w:line="240" w:lineRule="auto"/>
        <w:rPr>
          <w:rFonts w:eastAsia="Times New Roman"/>
          <w:color w:val="000000" w:themeColor="text1"/>
          <w:sz w:val="24"/>
          <w:szCs w:val="24"/>
        </w:rPr>
      </w:pPr>
    </w:p>
    <w:p w14:paraId="7E577A34" w14:textId="77777777" w:rsidR="00896D59" w:rsidRDefault="00896D59" w:rsidP="0063041C">
      <w:pPr>
        <w:shd w:val="clear" w:color="auto" w:fill="FFFFFF" w:themeFill="background1"/>
        <w:spacing w:after="0" w:line="240" w:lineRule="auto"/>
        <w:rPr>
          <w:rFonts w:eastAsia="Times New Roman"/>
          <w:color w:val="000000" w:themeColor="text1"/>
          <w:sz w:val="24"/>
          <w:szCs w:val="24"/>
        </w:rPr>
      </w:pPr>
    </w:p>
    <w:p w14:paraId="54C61BF2" w14:textId="77777777" w:rsidR="00896D59" w:rsidRPr="00682FFC" w:rsidRDefault="00896D59" w:rsidP="0063041C">
      <w:pPr>
        <w:shd w:val="clear" w:color="auto" w:fill="FFFFFF" w:themeFill="background1"/>
        <w:spacing w:after="0" w:line="240" w:lineRule="auto"/>
        <w:rPr>
          <w:rFonts w:eastAsia="Times New Roman"/>
          <w:color w:val="000000" w:themeColor="text1"/>
          <w:sz w:val="24"/>
          <w:szCs w:val="24"/>
        </w:rPr>
      </w:pPr>
    </w:p>
    <w:p w14:paraId="67CE7FCC" w14:textId="78F59939" w:rsidR="00926736" w:rsidRDefault="73A5F0F4" w:rsidP="1C978835">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lastRenderedPageBreak/>
        <w:t>Session Five</w:t>
      </w:r>
      <w:r w:rsidR="0074349D">
        <w:rPr>
          <w:rFonts w:eastAsia="Times New Roman"/>
          <w:b/>
          <w:bCs/>
          <w:sz w:val="27"/>
          <w:szCs w:val="27"/>
        </w:rPr>
        <w:t xml:space="preserve"> B</w:t>
      </w:r>
      <w:r w:rsidRPr="1C978835">
        <w:rPr>
          <w:rFonts w:eastAsia="Times New Roman"/>
          <w:b/>
          <w:bCs/>
          <w:sz w:val="27"/>
          <w:szCs w:val="27"/>
        </w:rPr>
        <w:t>: 2:</w:t>
      </w:r>
      <w:r w:rsidR="0013661B">
        <w:rPr>
          <w:rFonts w:eastAsia="Times New Roman"/>
          <w:b/>
          <w:bCs/>
          <w:sz w:val="27"/>
          <w:szCs w:val="27"/>
        </w:rPr>
        <w:t>2</w:t>
      </w:r>
      <w:r w:rsidRPr="1C978835">
        <w:rPr>
          <w:rFonts w:eastAsia="Times New Roman"/>
          <w:b/>
          <w:bCs/>
          <w:sz w:val="27"/>
          <w:szCs w:val="27"/>
        </w:rPr>
        <w:t>0 p.m. - 3:</w:t>
      </w:r>
      <w:r w:rsidR="0013661B">
        <w:rPr>
          <w:rFonts w:eastAsia="Times New Roman"/>
          <w:b/>
          <w:bCs/>
          <w:sz w:val="27"/>
          <w:szCs w:val="27"/>
        </w:rPr>
        <w:t>2</w:t>
      </w:r>
      <w:r w:rsidRPr="1C978835">
        <w:rPr>
          <w:rFonts w:eastAsia="Times New Roman"/>
          <w:b/>
          <w:bCs/>
          <w:sz w:val="27"/>
          <w:szCs w:val="27"/>
        </w:rPr>
        <w:t xml:space="preserve">0 p.m. </w:t>
      </w:r>
    </w:p>
    <w:p w14:paraId="586043D3" w14:textId="59C09724" w:rsidR="00F66D75" w:rsidRPr="00F66D75" w:rsidRDefault="00AA5910" w:rsidP="00F66D75">
      <w:pPr>
        <w:pStyle w:val="xmsonormal"/>
        <w:rPr>
          <w:rFonts w:asciiTheme="minorHAnsi" w:hAnsiTheme="minorHAnsi" w:cstheme="minorHAnsi"/>
          <w:b/>
          <w:bCs/>
          <w:sz w:val="27"/>
          <w:szCs w:val="27"/>
        </w:rPr>
      </w:pPr>
      <w:r w:rsidRPr="00F65C81">
        <w:rPr>
          <w:rFonts w:asciiTheme="minorHAnsi" w:hAnsiTheme="minorHAnsi" w:cstheme="minorHAnsi"/>
          <w:b/>
          <w:bCs/>
          <w:sz w:val="27"/>
          <w:szCs w:val="27"/>
        </w:rPr>
        <w:t xml:space="preserve">Are We Still in Field Goal Range?  Best Practices for Accommodating Disabilities </w:t>
      </w:r>
      <w:r w:rsidR="00DF1690" w:rsidRPr="00F65C81">
        <w:rPr>
          <w:rFonts w:asciiTheme="minorHAnsi" w:hAnsiTheme="minorHAnsi" w:cstheme="minorHAnsi"/>
          <w:b/>
          <w:bCs/>
          <w:sz w:val="27"/>
          <w:szCs w:val="27"/>
        </w:rPr>
        <w:t>–</w:t>
      </w:r>
      <w:r w:rsidR="00AC4F42" w:rsidRPr="00F65C81">
        <w:rPr>
          <w:rFonts w:asciiTheme="minorHAnsi" w:hAnsiTheme="minorHAnsi" w:cstheme="minorHAnsi"/>
          <w:b/>
          <w:bCs/>
          <w:sz w:val="27"/>
          <w:szCs w:val="27"/>
        </w:rPr>
        <w:t xml:space="preserve"> Presenter</w:t>
      </w:r>
      <w:r w:rsidR="00DF1690" w:rsidRPr="00F65C81">
        <w:rPr>
          <w:rFonts w:asciiTheme="minorHAnsi" w:hAnsiTheme="minorHAnsi" w:cstheme="minorHAnsi"/>
          <w:b/>
          <w:bCs/>
          <w:sz w:val="27"/>
          <w:szCs w:val="27"/>
        </w:rPr>
        <w:t>:  Karen Baillie, Ogletree Deakins</w:t>
      </w:r>
      <w:r w:rsidR="00A95099">
        <w:rPr>
          <w:rFonts w:asciiTheme="minorHAnsi" w:hAnsiTheme="minorHAnsi" w:cstheme="minorHAnsi"/>
          <w:b/>
          <w:bCs/>
          <w:sz w:val="27"/>
          <w:szCs w:val="27"/>
        </w:rPr>
        <w:br/>
      </w:r>
      <w:r w:rsidR="00A95099">
        <w:rPr>
          <w:rFonts w:asciiTheme="minorHAnsi" w:hAnsiTheme="minorHAnsi" w:cstheme="minorHAnsi"/>
          <w:b/>
          <w:bCs/>
          <w:sz w:val="27"/>
          <w:szCs w:val="27"/>
        </w:rPr>
        <w:br/>
      </w:r>
      <w:r w:rsidR="00F66D75" w:rsidRPr="00F66D75">
        <w:rPr>
          <w:rFonts w:asciiTheme="minorHAnsi" w:hAnsiTheme="minorHAnsi" w:cstheme="minorHAnsi"/>
        </w:rPr>
        <w:t>The program will highlight recent EEOC guidance and case law, especially surrounding requests for remote work and return to office policies.  The program will discuss best practices, mistakes made and lessons learned.</w:t>
      </w:r>
    </w:p>
    <w:p w14:paraId="0016E30D" w14:textId="2115730A" w:rsidR="00F66D75" w:rsidRPr="009F04FE" w:rsidRDefault="00765DAF" w:rsidP="00F66D75">
      <w:pPr>
        <w:pStyle w:val="xmsonormal"/>
        <w:rPr>
          <w:rFonts w:asciiTheme="minorHAnsi" w:hAnsiTheme="minorHAnsi" w:cstheme="minorHAnsi"/>
        </w:rPr>
      </w:pPr>
      <w:hyperlink r:id="rId19" w:history="1">
        <w:r w:rsidRPr="00E14299">
          <w:rPr>
            <w:rStyle w:val="Hyperlink"/>
            <w:rFonts w:asciiTheme="minorHAnsi" w:hAnsiTheme="minorHAnsi" w:cstheme="minorHAnsi"/>
            <w:b/>
            <w:bCs/>
          </w:rPr>
          <w:t>Karen Baillie</w:t>
        </w:r>
      </w:hyperlink>
      <w:r>
        <w:rPr>
          <w:rFonts w:asciiTheme="minorHAnsi" w:hAnsiTheme="minorHAnsi" w:cstheme="minorHAnsi"/>
        </w:rPr>
        <w:t>, Shareholder, Ogletree Deakins</w:t>
      </w:r>
      <w:r w:rsidRPr="00F65C81">
        <w:rPr>
          <w:rFonts w:asciiTheme="minorHAnsi" w:hAnsiTheme="minorHAnsi" w:cstheme="minorHAnsi"/>
        </w:rPr>
        <w:br/>
      </w:r>
      <w:r w:rsidR="00F66D75" w:rsidRPr="009F04FE">
        <w:rPr>
          <w:rFonts w:asciiTheme="minorHAnsi" w:hAnsiTheme="minorHAnsi" w:cstheme="minorHAnsi"/>
        </w:rPr>
        <w:t xml:space="preserve">Karen Baillie is a shareholder at the Pittsburgh office of Ogletree Deakins.  She spends a large portion of her practice providing practical and legal advice related to employee requests for accommodations and leaves. Karen also does a fair amount litigation, including EEOC and PHRC administrative agency charge defense work. In addition, Karen frequently assists employers with policy writing, conducting investigations, and providing daily advice and counsel.  Prior to returning to law firm life, Karen was an in-house employment lawyer and ACC member for many years.  Karen knows the importance of good communication in the huddle.  Much of this presentation is adapted from a presentation Karen developed with two in-house attorneys, Kate Kleba, SVP Total Rewards &amp; Shared Services, Thomas Jefferson University and Pam Wilkins, General Counsel, Duquesne University. </w:t>
      </w:r>
    </w:p>
    <w:p w14:paraId="3E66AEF7" w14:textId="2FA1129B" w:rsidR="1C9FA48C" w:rsidRPr="00896D59" w:rsidRDefault="00BC252B" w:rsidP="00765DAF">
      <w:pPr>
        <w:pStyle w:val="xmsonormal"/>
        <w:rPr>
          <w:rFonts w:asciiTheme="minorHAnsi" w:hAnsiTheme="minorHAnsi" w:cstheme="minorHAnsi"/>
          <w:b/>
          <w:bCs/>
          <w:sz w:val="27"/>
          <w:szCs w:val="27"/>
        </w:rPr>
      </w:pPr>
      <w:r w:rsidRPr="00F65C81">
        <w:rPr>
          <w:rFonts w:asciiTheme="minorHAnsi" w:hAnsiTheme="minorHAnsi" w:cstheme="minorHAnsi"/>
          <w:b/>
          <w:bCs/>
          <w:sz w:val="27"/>
          <w:szCs w:val="27"/>
        </w:rPr>
        <w:br/>
      </w:r>
      <w:r w:rsidR="00BE52E7" w:rsidRPr="00896D59">
        <w:rPr>
          <w:rFonts w:asciiTheme="minorHAnsi" w:hAnsiTheme="minorHAnsi" w:cstheme="minorHAnsi"/>
          <w:b/>
          <w:bCs/>
          <w:sz w:val="27"/>
          <w:szCs w:val="27"/>
        </w:rPr>
        <w:t>S</w:t>
      </w:r>
      <w:r w:rsidR="1C9FA48C" w:rsidRPr="00896D59">
        <w:rPr>
          <w:rFonts w:asciiTheme="minorHAnsi" w:hAnsiTheme="minorHAnsi" w:cstheme="minorHAnsi"/>
          <w:b/>
          <w:bCs/>
          <w:sz w:val="27"/>
          <w:szCs w:val="27"/>
        </w:rPr>
        <w:t>ession Six: 3:</w:t>
      </w:r>
      <w:r w:rsidR="0013661B" w:rsidRPr="00896D59">
        <w:rPr>
          <w:rFonts w:asciiTheme="minorHAnsi" w:hAnsiTheme="minorHAnsi" w:cstheme="minorHAnsi"/>
          <w:b/>
          <w:bCs/>
          <w:sz w:val="27"/>
          <w:szCs w:val="27"/>
        </w:rPr>
        <w:t>3</w:t>
      </w:r>
      <w:r w:rsidR="1C9FA48C" w:rsidRPr="00896D59">
        <w:rPr>
          <w:rFonts w:asciiTheme="minorHAnsi" w:hAnsiTheme="minorHAnsi" w:cstheme="minorHAnsi"/>
          <w:b/>
          <w:bCs/>
          <w:sz w:val="27"/>
          <w:szCs w:val="27"/>
        </w:rPr>
        <w:t>0 p.m. - 4:30 p.m.</w:t>
      </w:r>
    </w:p>
    <w:p w14:paraId="6BBAB3D6" w14:textId="77777777" w:rsidR="00AB3249" w:rsidRDefault="00C933DD" w:rsidP="00C933DD">
      <w:pPr>
        <w:spacing w:before="100" w:beforeAutospacing="1" w:after="100" w:afterAutospacing="1" w:line="240" w:lineRule="auto"/>
        <w:outlineLvl w:val="2"/>
        <w:rPr>
          <w:rFonts w:eastAsia="Times New Roman"/>
          <w:b/>
          <w:bCs/>
          <w:sz w:val="27"/>
          <w:szCs w:val="27"/>
        </w:rPr>
      </w:pPr>
      <w:r>
        <w:rPr>
          <w:b/>
          <w:bCs/>
          <w:sz w:val="27"/>
          <w:szCs w:val="27"/>
        </w:rPr>
        <w:t xml:space="preserve">Attorney-Client Privilege </w:t>
      </w:r>
      <w:proofErr w:type="gramStart"/>
      <w:r>
        <w:rPr>
          <w:b/>
          <w:bCs/>
          <w:sz w:val="27"/>
          <w:szCs w:val="27"/>
        </w:rPr>
        <w:t>For</w:t>
      </w:r>
      <w:proofErr w:type="gramEnd"/>
      <w:r>
        <w:rPr>
          <w:b/>
          <w:bCs/>
          <w:sz w:val="27"/>
          <w:szCs w:val="27"/>
        </w:rPr>
        <w:t xml:space="preserve"> In-House Counsel – New Developments</w:t>
      </w:r>
      <w:r w:rsidR="002E2402" w:rsidRPr="2CB23430">
        <w:rPr>
          <w:b/>
          <w:bCs/>
          <w:sz w:val="27"/>
          <w:szCs w:val="27"/>
        </w:rPr>
        <w:t xml:space="preserve"> </w:t>
      </w:r>
      <w:r>
        <w:rPr>
          <w:rFonts w:eastAsia="Times New Roman"/>
          <w:b/>
          <w:bCs/>
          <w:sz w:val="27"/>
          <w:szCs w:val="27"/>
        </w:rPr>
        <w:t>–</w:t>
      </w:r>
      <w:r w:rsidR="00B04E8E" w:rsidRPr="2CB23430">
        <w:rPr>
          <w:rFonts w:eastAsia="Times New Roman"/>
          <w:b/>
          <w:bCs/>
          <w:sz w:val="27"/>
          <w:szCs w:val="27"/>
        </w:rPr>
        <w:t xml:space="preserve"> Presenter</w:t>
      </w:r>
      <w:r>
        <w:rPr>
          <w:rFonts w:eastAsia="Times New Roman"/>
          <w:b/>
          <w:bCs/>
          <w:sz w:val="27"/>
          <w:szCs w:val="27"/>
        </w:rPr>
        <w:t>: Kevin Allen</w:t>
      </w:r>
      <w:r w:rsidR="002E2402" w:rsidRPr="2CB23430">
        <w:rPr>
          <w:rFonts w:eastAsia="Times New Roman"/>
          <w:b/>
          <w:bCs/>
          <w:sz w:val="27"/>
          <w:szCs w:val="27"/>
        </w:rPr>
        <w:t>, Duane Morris</w:t>
      </w:r>
    </w:p>
    <w:p w14:paraId="0308B9DF" w14:textId="77777777" w:rsidR="00D92538" w:rsidRPr="00D92538" w:rsidRDefault="00D92538" w:rsidP="00D92538">
      <w:pPr>
        <w:spacing w:before="100" w:beforeAutospacing="1" w:after="100" w:afterAutospacing="1" w:line="240" w:lineRule="auto"/>
        <w:outlineLvl w:val="2"/>
        <w:rPr>
          <w:rFonts w:eastAsia="Times New Roman"/>
          <w:sz w:val="24"/>
          <w:szCs w:val="24"/>
        </w:rPr>
      </w:pPr>
      <w:r w:rsidRPr="00D92538">
        <w:rPr>
          <w:rFonts w:eastAsia="Times New Roman"/>
          <w:sz w:val="24"/>
          <w:szCs w:val="24"/>
        </w:rPr>
        <w:t xml:space="preserve">Misconceptions and misunderstandings about the availability, breadth, and limits of the attorney-client privilege can have devasting consequences for client and counsel alike.   For in-house counsel, who often wear non-lawyer hats, the challenges and risks are even greater.  To complicate matters more, courts not infrequently also fail to fully understand and correctly apply the privilege.  </w:t>
      </w:r>
      <w:proofErr w:type="gramStart"/>
      <w:r w:rsidRPr="00D92538">
        <w:rPr>
          <w:rFonts w:eastAsia="Times New Roman"/>
          <w:sz w:val="24"/>
          <w:szCs w:val="24"/>
        </w:rPr>
        <w:t>Having an understanding of</w:t>
      </w:r>
      <w:proofErr w:type="gramEnd"/>
      <w:r w:rsidRPr="00D92538">
        <w:rPr>
          <w:rFonts w:eastAsia="Times New Roman"/>
          <w:sz w:val="24"/>
          <w:szCs w:val="24"/>
        </w:rPr>
        <w:t xml:space="preserve"> the fundamentals and nuances of the privilege is necessary </w:t>
      </w:r>
      <w:proofErr w:type="gramStart"/>
      <w:r w:rsidRPr="00D92538">
        <w:rPr>
          <w:rFonts w:eastAsia="Times New Roman"/>
          <w:sz w:val="24"/>
          <w:szCs w:val="24"/>
        </w:rPr>
        <w:t>in order to</w:t>
      </w:r>
      <w:proofErr w:type="gramEnd"/>
      <w:r w:rsidRPr="00D92538">
        <w:rPr>
          <w:rFonts w:eastAsia="Times New Roman"/>
          <w:sz w:val="24"/>
          <w:szCs w:val="24"/>
        </w:rPr>
        <w:t xml:space="preserve"> reduce those risks.  Kevin P. Allen from Duane Morris’s Pittsburgh office is the author of The Attorney-Client Privilege and the Work-Product Doctrine in Pennsylvania.  He will review the fundamentals, address critical issues for in-house counsel, and provide an update on the most recent developments related to the attorney-client privilege. </w:t>
      </w:r>
    </w:p>
    <w:p w14:paraId="7D13926C" w14:textId="02655F0A" w:rsidR="00147DF1" w:rsidRDefault="00AB3249" w:rsidP="00C933DD">
      <w:pPr>
        <w:spacing w:before="100" w:beforeAutospacing="1" w:after="100" w:afterAutospacing="1" w:line="240" w:lineRule="auto"/>
        <w:outlineLvl w:val="2"/>
        <w:rPr>
          <w:rFonts w:cstheme="minorHAnsi"/>
          <w:bCs/>
          <w:sz w:val="24"/>
          <w:szCs w:val="24"/>
        </w:rPr>
      </w:pPr>
      <w:hyperlink r:id="rId20" w:history="1">
        <w:r w:rsidRPr="009125F2">
          <w:rPr>
            <w:rStyle w:val="Hyperlink"/>
            <w:rFonts w:eastAsia="Times New Roman"/>
            <w:b/>
            <w:bCs/>
            <w:sz w:val="24"/>
            <w:szCs w:val="24"/>
          </w:rPr>
          <w:t>Kevin P. Allen</w:t>
        </w:r>
      </w:hyperlink>
      <w:r w:rsidRPr="009125F2">
        <w:rPr>
          <w:rFonts w:eastAsia="Times New Roman"/>
          <w:b/>
          <w:bCs/>
          <w:sz w:val="24"/>
          <w:szCs w:val="24"/>
        </w:rPr>
        <w:t xml:space="preserve">, </w:t>
      </w:r>
      <w:r w:rsidRPr="009125F2">
        <w:rPr>
          <w:rFonts w:eastAsia="Times New Roman"/>
          <w:sz w:val="24"/>
          <w:szCs w:val="24"/>
        </w:rPr>
        <w:t>Managing Partner</w:t>
      </w:r>
      <w:r w:rsidR="004951AA" w:rsidRPr="009125F2">
        <w:rPr>
          <w:rFonts w:eastAsia="Times New Roman"/>
          <w:sz w:val="24"/>
          <w:szCs w:val="24"/>
        </w:rPr>
        <w:t xml:space="preserve"> Pittsburgh Office, Duane Morris</w:t>
      </w:r>
      <w:r w:rsidR="004951AA" w:rsidRPr="009125F2">
        <w:rPr>
          <w:rFonts w:eastAsia="Times New Roman"/>
          <w:sz w:val="24"/>
          <w:szCs w:val="24"/>
        </w:rPr>
        <w:br/>
        <w:t>Kevin P. Allen is managing partner of the firm's Pittsburgh office. Mr. Allen concentrates his trial practice on commercial litigation with an emphasis on contract disputes, business torts and the defense of class actions and consumer protection actions. A member of the Academy of Trial Lawyers of Allegheny County, Mr. Allen’s first-chair experience includes state and federal jury and nonjury trials, injunction proceedings and binding arbitrations. He also has argued appellate cases before the First Circuit, the Third Circuit, the Federal Circuit, and Pennsylvania’s Supreme, Superior and Commonwealth Courts. Mr. Allen has served as a court-appointed special discovery master to address privilege and work-product issues</w:t>
      </w:r>
      <w:r w:rsidR="004951AA" w:rsidRPr="009125F2">
        <w:rPr>
          <w:rFonts w:eastAsia="Times New Roman"/>
          <w:b/>
          <w:bCs/>
          <w:sz w:val="24"/>
          <w:szCs w:val="24"/>
        </w:rPr>
        <w:t>.</w:t>
      </w:r>
      <w:r w:rsidR="000A4A47" w:rsidRPr="009125F2">
        <w:rPr>
          <w:rFonts w:eastAsia="Times New Roman"/>
          <w:b/>
          <w:bCs/>
          <w:sz w:val="24"/>
          <w:szCs w:val="24"/>
        </w:rPr>
        <w:br/>
      </w:r>
    </w:p>
    <w:p w14:paraId="4BF5CA6D" w14:textId="124B4E30" w:rsidR="00C00762" w:rsidRPr="009125F2" w:rsidRDefault="00C00762" w:rsidP="00C933DD">
      <w:pPr>
        <w:spacing w:before="100" w:beforeAutospacing="1" w:after="100" w:afterAutospacing="1" w:line="240" w:lineRule="auto"/>
        <w:outlineLvl w:val="2"/>
        <w:rPr>
          <w:rFonts w:cstheme="minorHAnsi"/>
          <w:bCs/>
          <w:sz w:val="24"/>
          <w:szCs w:val="24"/>
        </w:rPr>
      </w:pPr>
    </w:p>
    <w:sectPr w:rsidR="00C00762" w:rsidRPr="009125F2" w:rsidSect="00D5714F">
      <w:footerReference w:type="default" r:id="rId21"/>
      <w:pgSz w:w="12240" w:h="15840"/>
      <w:pgMar w:top="432"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6BC5" w14:textId="77777777" w:rsidR="0063247B" w:rsidRDefault="0063247B" w:rsidP="00FB214F">
      <w:pPr>
        <w:spacing w:after="0" w:line="240" w:lineRule="auto"/>
      </w:pPr>
      <w:r>
        <w:separator/>
      </w:r>
    </w:p>
  </w:endnote>
  <w:endnote w:type="continuationSeparator" w:id="0">
    <w:p w14:paraId="27BB222A" w14:textId="77777777" w:rsidR="0063247B" w:rsidRDefault="0063247B" w:rsidP="00FB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426783"/>
      <w:docPartObj>
        <w:docPartGallery w:val="Page Numbers (Bottom of Page)"/>
        <w:docPartUnique/>
      </w:docPartObj>
    </w:sdtPr>
    <w:sdtEndPr>
      <w:rPr>
        <w:noProof/>
      </w:rPr>
    </w:sdtEndPr>
    <w:sdtContent>
      <w:p w14:paraId="0E0B16B0" w14:textId="6950F732" w:rsidR="00B75451" w:rsidRDefault="00B754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C0D46" w14:textId="77777777" w:rsidR="00B75451" w:rsidRDefault="00B7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36EA" w14:textId="77777777" w:rsidR="0063247B" w:rsidRDefault="0063247B" w:rsidP="00FB214F">
      <w:pPr>
        <w:spacing w:after="0" w:line="240" w:lineRule="auto"/>
      </w:pPr>
      <w:r>
        <w:separator/>
      </w:r>
    </w:p>
  </w:footnote>
  <w:footnote w:type="continuationSeparator" w:id="0">
    <w:p w14:paraId="2AB12B4F" w14:textId="77777777" w:rsidR="0063247B" w:rsidRDefault="0063247B" w:rsidP="00FB214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EA"/>
    <w:multiLevelType w:val="multilevel"/>
    <w:tmpl w:val="D9B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0639"/>
    <w:multiLevelType w:val="multilevel"/>
    <w:tmpl w:val="EFE4C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D544A3"/>
    <w:multiLevelType w:val="multilevel"/>
    <w:tmpl w:val="BBD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70EE1"/>
    <w:multiLevelType w:val="multilevel"/>
    <w:tmpl w:val="FB3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E25BB"/>
    <w:multiLevelType w:val="multilevel"/>
    <w:tmpl w:val="53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E754C0"/>
    <w:multiLevelType w:val="hybridMultilevel"/>
    <w:tmpl w:val="25F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9727F"/>
    <w:multiLevelType w:val="hybridMultilevel"/>
    <w:tmpl w:val="7A38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1177B"/>
    <w:multiLevelType w:val="multilevel"/>
    <w:tmpl w:val="FF58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606922"/>
    <w:multiLevelType w:val="multilevel"/>
    <w:tmpl w:val="1F1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E67B3"/>
    <w:multiLevelType w:val="multilevel"/>
    <w:tmpl w:val="0BDA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17B27"/>
    <w:multiLevelType w:val="multilevel"/>
    <w:tmpl w:val="AF6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2F7B01"/>
    <w:multiLevelType w:val="multilevel"/>
    <w:tmpl w:val="5E7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358FA"/>
    <w:multiLevelType w:val="multilevel"/>
    <w:tmpl w:val="5024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697DE4"/>
    <w:multiLevelType w:val="hybridMultilevel"/>
    <w:tmpl w:val="CD9C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025BB"/>
    <w:multiLevelType w:val="multilevel"/>
    <w:tmpl w:val="612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B61B9E"/>
    <w:multiLevelType w:val="multilevel"/>
    <w:tmpl w:val="531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43DEA"/>
    <w:multiLevelType w:val="multilevel"/>
    <w:tmpl w:val="190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0D2AF5"/>
    <w:multiLevelType w:val="multilevel"/>
    <w:tmpl w:val="4B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E5B51"/>
    <w:multiLevelType w:val="multilevel"/>
    <w:tmpl w:val="FC2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AA7BBA"/>
    <w:multiLevelType w:val="multilevel"/>
    <w:tmpl w:val="E59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179022">
    <w:abstractNumId w:val="17"/>
  </w:num>
  <w:num w:numId="2" w16cid:durableId="731543694">
    <w:abstractNumId w:val="5"/>
  </w:num>
  <w:num w:numId="3" w16cid:durableId="299504839">
    <w:abstractNumId w:val="4"/>
  </w:num>
  <w:num w:numId="4" w16cid:durableId="1343557239">
    <w:abstractNumId w:val="3"/>
  </w:num>
  <w:num w:numId="5" w16cid:durableId="980041938">
    <w:abstractNumId w:val="10"/>
  </w:num>
  <w:num w:numId="6" w16cid:durableId="1798524682">
    <w:abstractNumId w:val="19"/>
  </w:num>
  <w:num w:numId="7" w16cid:durableId="1167597978">
    <w:abstractNumId w:val="7"/>
  </w:num>
  <w:num w:numId="8" w16cid:durableId="872570291">
    <w:abstractNumId w:val="2"/>
  </w:num>
  <w:num w:numId="9" w16cid:durableId="2059164802">
    <w:abstractNumId w:val="16"/>
  </w:num>
  <w:num w:numId="10" w16cid:durableId="289827316">
    <w:abstractNumId w:val="9"/>
  </w:num>
  <w:num w:numId="11" w16cid:durableId="780806305">
    <w:abstractNumId w:val="14"/>
  </w:num>
  <w:num w:numId="12" w16cid:durableId="297149192">
    <w:abstractNumId w:val="18"/>
  </w:num>
  <w:num w:numId="13" w16cid:durableId="1833447885">
    <w:abstractNumId w:val="12"/>
  </w:num>
  <w:num w:numId="14" w16cid:durableId="586622842">
    <w:abstractNumId w:val="0"/>
  </w:num>
  <w:num w:numId="15" w16cid:durableId="447696617">
    <w:abstractNumId w:val="11"/>
  </w:num>
  <w:num w:numId="16" w16cid:durableId="604466281">
    <w:abstractNumId w:val="1"/>
  </w:num>
  <w:num w:numId="17" w16cid:durableId="547762195">
    <w:abstractNumId w:val="8"/>
  </w:num>
  <w:num w:numId="18" w16cid:durableId="328293499">
    <w:abstractNumId w:val="6"/>
  </w:num>
  <w:num w:numId="19" w16cid:durableId="1960260192">
    <w:abstractNumId w:val="13"/>
  </w:num>
  <w:num w:numId="20" w16cid:durableId="969165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36"/>
    <w:rsid w:val="000142BC"/>
    <w:rsid w:val="00023E99"/>
    <w:rsid w:val="000248FE"/>
    <w:rsid w:val="00040A82"/>
    <w:rsid w:val="000456D3"/>
    <w:rsid w:val="00047479"/>
    <w:rsid w:val="0004749F"/>
    <w:rsid w:val="000508CD"/>
    <w:rsid w:val="000538AC"/>
    <w:rsid w:val="0006308E"/>
    <w:rsid w:val="00081DF2"/>
    <w:rsid w:val="00092229"/>
    <w:rsid w:val="00092319"/>
    <w:rsid w:val="000A4A47"/>
    <w:rsid w:val="000D2156"/>
    <w:rsid w:val="000D2FEF"/>
    <w:rsid w:val="000D4379"/>
    <w:rsid w:val="000F0F46"/>
    <w:rsid w:val="000F69B8"/>
    <w:rsid w:val="001055CA"/>
    <w:rsid w:val="0013661B"/>
    <w:rsid w:val="00137211"/>
    <w:rsid w:val="00140BCD"/>
    <w:rsid w:val="00147DF1"/>
    <w:rsid w:val="00151F77"/>
    <w:rsid w:val="001575C8"/>
    <w:rsid w:val="00160446"/>
    <w:rsid w:val="00166C34"/>
    <w:rsid w:val="00175D3A"/>
    <w:rsid w:val="00177960"/>
    <w:rsid w:val="0018400A"/>
    <w:rsid w:val="00184A63"/>
    <w:rsid w:val="001862EA"/>
    <w:rsid w:val="0019661F"/>
    <w:rsid w:val="001A33E4"/>
    <w:rsid w:val="001B0C1D"/>
    <w:rsid w:val="001B3DFC"/>
    <w:rsid w:val="001B7A52"/>
    <w:rsid w:val="001C0F7B"/>
    <w:rsid w:val="001C1BA2"/>
    <w:rsid w:val="001E1A08"/>
    <w:rsid w:val="001F28D3"/>
    <w:rsid w:val="001F2CBF"/>
    <w:rsid w:val="00211A52"/>
    <w:rsid w:val="00223BB7"/>
    <w:rsid w:val="002266C0"/>
    <w:rsid w:val="002466FE"/>
    <w:rsid w:val="002546D7"/>
    <w:rsid w:val="002663FF"/>
    <w:rsid w:val="00267FE0"/>
    <w:rsid w:val="002A54C1"/>
    <w:rsid w:val="002B0001"/>
    <w:rsid w:val="002B508A"/>
    <w:rsid w:val="002B75C2"/>
    <w:rsid w:val="002C14CE"/>
    <w:rsid w:val="002C1DE2"/>
    <w:rsid w:val="002D535F"/>
    <w:rsid w:val="002D7092"/>
    <w:rsid w:val="002E2402"/>
    <w:rsid w:val="003270CE"/>
    <w:rsid w:val="003343F4"/>
    <w:rsid w:val="003442DE"/>
    <w:rsid w:val="003505D6"/>
    <w:rsid w:val="0035520B"/>
    <w:rsid w:val="00357B39"/>
    <w:rsid w:val="003609AD"/>
    <w:rsid w:val="003756C3"/>
    <w:rsid w:val="00384275"/>
    <w:rsid w:val="00385780"/>
    <w:rsid w:val="00387188"/>
    <w:rsid w:val="003B7296"/>
    <w:rsid w:val="003C22EB"/>
    <w:rsid w:val="003C3F61"/>
    <w:rsid w:val="003C5F6E"/>
    <w:rsid w:val="003F4BC0"/>
    <w:rsid w:val="00400AF2"/>
    <w:rsid w:val="00411091"/>
    <w:rsid w:val="004208C8"/>
    <w:rsid w:val="00441A6B"/>
    <w:rsid w:val="00444B2C"/>
    <w:rsid w:val="004574CC"/>
    <w:rsid w:val="00461066"/>
    <w:rsid w:val="0046253F"/>
    <w:rsid w:val="00474012"/>
    <w:rsid w:val="004951AA"/>
    <w:rsid w:val="004A2648"/>
    <w:rsid w:val="004B78D4"/>
    <w:rsid w:val="004C649A"/>
    <w:rsid w:val="004C7352"/>
    <w:rsid w:val="004C7494"/>
    <w:rsid w:val="004D0952"/>
    <w:rsid w:val="00501E96"/>
    <w:rsid w:val="00504896"/>
    <w:rsid w:val="00504CBA"/>
    <w:rsid w:val="005129E4"/>
    <w:rsid w:val="00515B74"/>
    <w:rsid w:val="0052025B"/>
    <w:rsid w:val="00532F05"/>
    <w:rsid w:val="00537DBD"/>
    <w:rsid w:val="00552753"/>
    <w:rsid w:val="00565BE4"/>
    <w:rsid w:val="00572E76"/>
    <w:rsid w:val="0058019B"/>
    <w:rsid w:val="005844F5"/>
    <w:rsid w:val="00592D3E"/>
    <w:rsid w:val="00592E91"/>
    <w:rsid w:val="00593EA9"/>
    <w:rsid w:val="005A6BC0"/>
    <w:rsid w:val="005C6F0F"/>
    <w:rsid w:val="005D268D"/>
    <w:rsid w:val="005E58BD"/>
    <w:rsid w:val="005F0268"/>
    <w:rsid w:val="00611249"/>
    <w:rsid w:val="006120FF"/>
    <w:rsid w:val="006134D8"/>
    <w:rsid w:val="006154CC"/>
    <w:rsid w:val="006158A7"/>
    <w:rsid w:val="00615A2E"/>
    <w:rsid w:val="00615AEF"/>
    <w:rsid w:val="0062283F"/>
    <w:rsid w:val="0062602B"/>
    <w:rsid w:val="00627AD1"/>
    <w:rsid w:val="0063041C"/>
    <w:rsid w:val="0063247B"/>
    <w:rsid w:val="00634EA9"/>
    <w:rsid w:val="00640C60"/>
    <w:rsid w:val="006421D2"/>
    <w:rsid w:val="006466BE"/>
    <w:rsid w:val="00651FEF"/>
    <w:rsid w:val="00654DA3"/>
    <w:rsid w:val="00662D35"/>
    <w:rsid w:val="00667A1F"/>
    <w:rsid w:val="006734AA"/>
    <w:rsid w:val="00682FFC"/>
    <w:rsid w:val="00690B47"/>
    <w:rsid w:val="00696053"/>
    <w:rsid w:val="006A0011"/>
    <w:rsid w:val="006A59C2"/>
    <w:rsid w:val="006C20B2"/>
    <w:rsid w:val="006E1737"/>
    <w:rsid w:val="006E3CDA"/>
    <w:rsid w:val="006E6508"/>
    <w:rsid w:val="006F10CE"/>
    <w:rsid w:val="007012CC"/>
    <w:rsid w:val="00701A54"/>
    <w:rsid w:val="007062FF"/>
    <w:rsid w:val="00710BAD"/>
    <w:rsid w:val="007114E7"/>
    <w:rsid w:val="00711F77"/>
    <w:rsid w:val="00714DD4"/>
    <w:rsid w:val="00723EDA"/>
    <w:rsid w:val="007307FF"/>
    <w:rsid w:val="00730B50"/>
    <w:rsid w:val="00733278"/>
    <w:rsid w:val="00733E44"/>
    <w:rsid w:val="0074349D"/>
    <w:rsid w:val="007456FE"/>
    <w:rsid w:val="007467B1"/>
    <w:rsid w:val="007569FD"/>
    <w:rsid w:val="00765DAF"/>
    <w:rsid w:val="00767614"/>
    <w:rsid w:val="00767C29"/>
    <w:rsid w:val="00773598"/>
    <w:rsid w:val="00783C5C"/>
    <w:rsid w:val="007A59F2"/>
    <w:rsid w:val="007A63E4"/>
    <w:rsid w:val="007B2D8C"/>
    <w:rsid w:val="007B7696"/>
    <w:rsid w:val="007C1277"/>
    <w:rsid w:val="007C4865"/>
    <w:rsid w:val="007C4AF8"/>
    <w:rsid w:val="007C52DB"/>
    <w:rsid w:val="007D008C"/>
    <w:rsid w:val="00801021"/>
    <w:rsid w:val="00810D77"/>
    <w:rsid w:val="008212FB"/>
    <w:rsid w:val="0083721C"/>
    <w:rsid w:val="00842DD9"/>
    <w:rsid w:val="00855B1B"/>
    <w:rsid w:val="0086421F"/>
    <w:rsid w:val="00866025"/>
    <w:rsid w:val="0087166C"/>
    <w:rsid w:val="00881F24"/>
    <w:rsid w:val="0088511A"/>
    <w:rsid w:val="00895879"/>
    <w:rsid w:val="00896D59"/>
    <w:rsid w:val="00897E06"/>
    <w:rsid w:val="008A5882"/>
    <w:rsid w:val="008B7E2E"/>
    <w:rsid w:val="008C60F1"/>
    <w:rsid w:val="008F080D"/>
    <w:rsid w:val="008F16F5"/>
    <w:rsid w:val="008F4259"/>
    <w:rsid w:val="008F5BE4"/>
    <w:rsid w:val="00904284"/>
    <w:rsid w:val="009125F2"/>
    <w:rsid w:val="0091404F"/>
    <w:rsid w:val="009226E7"/>
    <w:rsid w:val="00926736"/>
    <w:rsid w:val="00931C24"/>
    <w:rsid w:val="0093426D"/>
    <w:rsid w:val="00935297"/>
    <w:rsid w:val="00943B08"/>
    <w:rsid w:val="00962EC9"/>
    <w:rsid w:val="00966990"/>
    <w:rsid w:val="00971078"/>
    <w:rsid w:val="00973A95"/>
    <w:rsid w:val="00990A20"/>
    <w:rsid w:val="009A099C"/>
    <w:rsid w:val="009A0AEB"/>
    <w:rsid w:val="009A5F5D"/>
    <w:rsid w:val="009D777D"/>
    <w:rsid w:val="009E0BAD"/>
    <w:rsid w:val="009F04FE"/>
    <w:rsid w:val="009F55EE"/>
    <w:rsid w:val="00A02A1F"/>
    <w:rsid w:val="00A0421D"/>
    <w:rsid w:val="00A04503"/>
    <w:rsid w:val="00A147DF"/>
    <w:rsid w:val="00A22943"/>
    <w:rsid w:val="00A26B2F"/>
    <w:rsid w:val="00A32AC1"/>
    <w:rsid w:val="00A406BA"/>
    <w:rsid w:val="00A5331E"/>
    <w:rsid w:val="00A626DC"/>
    <w:rsid w:val="00A7333E"/>
    <w:rsid w:val="00A74B6A"/>
    <w:rsid w:val="00A74DB4"/>
    <w:rsid w:val="00A76780"/>
    <w:rsid w:val="00A86F9B"/>
    <w:rsid w:val="00A95099"/>
    <w:rsid w:val="00AA39D2"/>
    <w:rsid w:val="00AA4D67"/>
    <w:rsid w:val="00AA5910"/>
    <w:rsid w:val="00AA641F"/>
    <w:rsid w:val="00AB3249"/>
    <w:rsid w:val="00AB374A"/>
    <w:rsid w:val="00AC4F42"/>
    <w:rsid w:val="00AD0909"/>
    <w:rsid w:val="00AD3CDF"/>
    <w:rsid w:val="00AD5C06"/>
    <w:rsid w:val="00B03A64"/>
    <w:rsid w:val="00B04E8E"/>
    <w:rsid w:val="00B1329A"/>
    <w:rsid w:val="00B24487"/>
    <w:rsid w:val="00B33929"/>
    <w:rsid w:val="00B367B5"/>
    <w:rsid w:val="00B47CAB"/>
    <w:rsid w:val="00B575A0"/>
    <w:rsid w:val="00B6134E"/>
    <w:rsid w:val="00B61FD0"/>
    <w:rsid w:val="00B75351"/>
    <w:rsid w:val="00B75451"/>
    <w:rsid w:val="00B75468"/>
    <w:rsid w:val="00B77CA6"/>
    <w:rsid w:val="00B815AD"/>
    <w:rsid w:val="00B95F59"/>
    <w:rsid w:val="00BA3056"/>
    <w:rsid w:val="00BB08F5"/>
    <w:rsid w:val="00BB60F0"/>
    <w:rsid w:val="00BC1B26"/>
    <w:rsid w:val="00BC252B"/>
    <w:rsid w:val="00BE3BFB"/>
    <w:rsid w:val="00BE52E7"/>
    <w:rsid w:val="00BE5B49"/>
    <w:rsid w:val="00C00762"/>
    <w:rsid w:val="00C17A4B"/>
    <w:rsid w:val="00C21E94"/>
    <w:rsid w:val="00C24404"/>
    <w:rsid w:val="00C50AC3"/>
    <w:rsid w:val="00C56D60"/>
    <w:rsid w:val="00C61067"/>
    <w:rsid w:val="00C62923"/>
    <w:rsid w:val="00C704C3"/>
    <w:rsid w:val="00C71B63"/>
    <w:rsid w:val="00C72D4A"/>
    <w:rsid w:val="00C77132"/>
    <w:rsid w:val="00C8197F"/>
    <w:rsid w:val="00C821B9"/>
    <w:rsid w:val="00C933DD"/>
    <w:rsid w:val="00CA0193"/>
    <w:rsid w:val="00CC68DB"/>
    <w:rsid w:val="00CC7305"/>
    <w:rsid w:val="00CD31EE"/>
    <w:rsid w:val="00CF08BA"/>
    <w:rsid w:val="00CF1B68"/>
    <w:rsid w:val="00CF3DAA"/>
    <w:rsid w:val="00D01349"/>
    <w:rsid w:val="00D05B40"/>
    <w:rsid w:val="00D11F69"/>
    <w:rsid w:val="00D1624F"/>
    <w:rsid w:val="00D274BC"/>
    <w:rsid w:val="00D36E98"/>
    <w:rsid w:val="00D36EF0"/>
    <w:rsid w:val="00D4092F"/>
    <w:rsid w:val="00D43919"/>
    <w:rsid w:val="00D50E7A"/>
    <w:rsid w:val="00D51972"/>
    <w:rsid w:val="00D5714F"/>
    <w:rsid w:val="00D9109E"/>
    <w:rsid w:val="00D9212E"/>
    <w:rsid w:val="00D92538"/>
    <w:rsid w:val="00D932E1"/>
    <w:rsid w:val="00D96A93"/>
    <w:rsid w:val="00DC548A"/>
    <w:rsid w:val="00DC5FB0"/>
    <w:rsid w:val="00DD17D1"/>
    <w:rsid w:val="00DD6371"/>
    <w:rsid w:val="00DD6A5B"/>
    <w:rsid w:val="00DE1F15"/>
    <w:rsid w:val="00DF1690"/>
    <w:rsid w:val="00E023DF"/>
    <w:rsid w:val="00E02968"/>
    <w:rsid w:val="00E14299"/>
    <w:rsid w:val="00E21C49"/>
    <w:rsid w:val="00E24C0D"/>
    <w:rsid w:val="00E33F50"/>
    <w:rsid w:val="00E4487F"/>
    <w:rsid w:val="00E45E9B"/>
    <w:rsid w:val="00E47AB6"/>
    <w:rsid w:val="00E521D9"/>
    <w:rsid w:val="00E60774"/>
    <w:rsid w:val="00E610D7"/>
    <w:rsid w:val="00E61EB3"/>
    <w:rsid w:val="00E65950"/>
    <w:rsid w:val="00E80F06"/>
    <w:rsid w:val="00E851C3"/>
    <w:rsid w:val="00E86BA9"/>
    <w:rsid w:val="00E94271"/>
    <w:rsid w:val="00EA4475"/>
    <w:rsid w:val="00EB6F96"/>
    <w:rsid w:val="00EC0E33"/>
    <w:rsid w:val="00EC2740"/>
    <w:rsid w:val="00ED40C8"/>
    <w:rsid w:val="00EE22BF"/>
    <w:rsid w:val="00F03898"/>
    <w:rsid w:val="00F12167"/>
    <w:rsid w:val="00F35E2F"/>
    <w:rsid w:val="00F37FF6"/>
    <w:rsid w:val="00F570DF"/>
    <w:rsid w:val="00F65C81"/>
    <w:rsid w:val="00F66D75"/>
    <w:rsid w:val="00F67346"/>
    <w:rsid w:val="00F71AFC"/>
    <w:rsid w:val="00F7203A"/>
    <w:rsid w:val="00F83F3D"/>
    <w:rsid w:val="00FA2633"/>
    <w:rsid w:val="00FB214F"/>
    <w:rsid w:val="00FB44DB"/>
    <w:rsid w:val="00FB54F7"/>
    <w:rsid w:val="00FD5D77"/>
    <w:rsid w:val="00FD76FE"/>
    <w:rsid w:val="00FE6290"/>
    <w:rsid w:val="00FE640D"/>
    <w:rsid w:val="00FF09A6"/>
    <w:rsid w:val="00FF151E"/>
    <w:rsid w:val="00FF4436"/>
    <w:rsid w:val="0136C43E"/>
    <w:rsid w:val="01F45175"/>
    <w:rsid w:val="02B605AA"/>
    <w:rsid w:val="02D2949F"/>
    <w:rsid w:val="03B90760"/>
    <w:rsid w:val="03DEA29C"/>
    <w:rsid w:val="046E6500"/>
    <w:rsid w:val="0B8684FD"/>
    <w:rsid w:val="0C0ACA65"/>
    <w:rsid w:val="0C527943"/>
    <w:rsid w:val="0D7EF76B"/>
    <w:rsid w:val="0DE6E6C4"/>
    <w:rsid w:val="0EB5F20C"/>
    <w:rsid w:val="1006626A"/>
    <w:rsid w:val="1051CD00"/>
    <w:rsid w:val="121262C5"/>
    <w:rsid w:val="12C6C206"/>
    <w:rsid w:val="12F12FD2"/>
    <w:rsid w:val="135C17C7"/>
    <w:rsid w:val="1399BB32"/>
    <w:rsid w:val="13CD2B2E"/>
    <w:rsid w:val="14339BAC"/>
    <w:rsid w:val="15253390"/>
    <w:rsid w:val="154A0387"/>
    <w:rsid w:val="15C05341"/>
    <w:rsid w:val="16932BAC"/>
    <w:rsid w:val="171F53D8"/>
    <w:rsid w:val="17686797"/>
    <w:rsid w:val="176FC03F"/>
    <w:rsid w:val="1B78E0C1"/>
    <w:rsid w:val="1BB8296E"/>
    <w:rsid w:val="1C978835"/>
    <w:rsid w:val="1C9FA48C"/>
    <w:rsid w:val="1CBC5A9A"/>
    <w:rsid w:val="1D14B122"/>
    <w:rsid w:val="1D89E7CB"/>
    <w:rsid w:val="1E4C43A1"/>
    <w:rsid w:val="1EB08183"/>
    <w:rsid w:val="207CC194"/>
    <w:rsid w:val="21BC80BA"/>
    <w:rsid w:val="22EA482A"/>
    <w:rsid w:val="22FF6616"/>
    <w:rsid w:val="2413C968"/>
    <w:rsid w:val="270C7181"/>
    <w:rsid w:val="290A8380"/>
    <w:rsid w:val="2A1F4AA1"/>
    <w:rsid w:val="2A8E19F3"/>
    <w:rsid w:val="2B83E699"/>
    <w:rsid w:val="2C341264"/>
    <w:rsid w:val="2CAA036B"/>
    <w:rsid w:val="2CB23430"/>
    <w:rsid w:val="317D748E"/>
    <w:rsid w:val="325F177A"/>
    <w:rsid w:val="33F78819"/>
    <w:rsid w:val="35014B21"/>
    <w:rsid w:val="3761CC15"/>
    <w:rsid w:val="3835912A"/>
    <w:rsid w:val="38F48019"/>
    <w:rsid w:val="3B28894B"/>
    <w:rsid w:val="3B5B1673"/>
    <w:rsid w:val="3C802874"/>
    <w:rsid w:val="3D4D31F3"/>
    <w:rsid w:val="3E093FF7"/>
    <w:rsid w:val="3E30C3D0"/>
    <w:rsid w:val="3FB7C936"/>
    <w:rsid w:val="3FDAE586"/>
    <w:rsid w:val="40851E03"/>
    <w:rsid w:val="4203948B"/>
    <w:rsid w:val="432CD493"/>
    <w:rsid w:val="44112078"/>
    <w:rsid w:val="46092D8F"/>
    <w:rsid w:val="49689F6F"/>
    <w:rsid w:val="4999587B"/>
    <w:rsid w:val="49E614E7"/>
    <w:rsid w:val="4CE19FCB"/>
    <w:rsid w:val="4ED255F7"/>
    <w:rsid w:val="52471A97"/>
    <w:rsid w:val="527412B1"/>
    <w:rsid w:val="52A967AF"/>
    <w:rsid w:val="5326B277"/>
    <w:rsid w:val="53BBEBE9"/>
    <w:rsid w:val="53E2EAF8"/>
    <w:rsid w:val="54453810"/>
    <w:rsid w:val="55F2B719"/>
    <w:rsid w:val="5617FB59"/>
    <w:rsid w:val="584564E3"/>
    <w:rsid w:val="58BFF7DC"/>
    <w:rsid w:val="58E1B0F9"/>
    <w:rsid w:val="5B2E1F19"/>
    <w:rsid w:val="5F7098D1"/>
    <w:rsid w:val="605ACF2A"/>
    <w:rsid w:val="615FC219"/>
    <w:rsid w:val="61AF78A0"/>
    <w:rsid w:val="633D9EEC"/>
    <w:rsid w:val="651932E9"/>
    <w:rsid w:val="653EB81F"/>
    <w:rsid w:val="66753FAE"/>
    <w:rsid w:val="66EAEF2E"/>
    <w:rsid w:val="66F7E1B8"/>
    <w:rsid w:val="677DF887"/>
    <w:rsid w:val="6A28CBCA"/>
    <w:rsid w:val="6C094B8D"/>
    <w:rsid w:val="6D049277"/>
    <w:rsid w:val="6D1CEB2E"/>
    <w:rsid w:val="6EDCD8B6"/>
    <w:rsid w:val="6F40EC4F"/>
    <w:rsid w:val="70E6B0A3"/>
    <w:rsid w:val="70F5F5A2"/>
    <w:rsid w:val="72828104"/>
    <w:rsid w:val="73A5F0F4"/>
    <w:rsid w:val="74697950"/>
    <w:rsid w:val="76C232D7"/>
    <w:rsid w:val="780EE93C"/>
    <w:rsid w:val="78B2E011"/>
    <w:rsid w:val="7A8D92E9"/>
    <w:rsid w:val="7BF21724"/>
    <w:rsid w:val="7DE868E3"/>
    <w:rsid w:val="7F270FF7"/>
    <w:rsid w:val="7F4B770F"/>
    <w:rsid w:val="7FF7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BAB2"/>
  <w15:chartTrackingRefBased/>
  <w15:docId w15:val="{D1DE3C5E-D213-406D-A22B-3CEE419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05"/>
  </w:style>
  <w:style w:type="paragraph" w:styleId="Heading3">
    <w:name w:val="heading 3"/>
    <w:basedOn w:val="Normal"/>
    <w:link w:val="Heading3Char"/>
    <w:uiPriority w:val="9"/>
    <w:qFormat/>
    <w:rsid w:val="00926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67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06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6BA"/>
    <w:pPr>
      <w:ind w:left="720"/>
      <w:contextualSpacing/>
    </w:pPr>
  </w:style>
  <w:style w:type="paragraph" w:styleId="Header">
    <w:name w:val="header"/>
    <w:basedOn w:val="Normal"/>
    <w:link w:val="HeaderChar"/>
    <w:uiPriority w:val="99"/>
    <w:unhideWhenUsed/>
    <w:rsid w:val="00FB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4F"/>
  </w:style>
  <w:style w:type="paragraph" w:styleId="Footer">
    <w:name w:val="footer"/>
    <w:basedOn w:val="Normal"/>
    <w:link w:val="FooterChar"/>
    <w:uiPriority w:val="99"/>
    <w:unhideWhenUsed/>
    <w:rsid w:val="00FB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4F"/>
  </w:style>
  <w:style w:type="character" w:styleId="Hyperlink">
    <w:name w:val="Hyperlink"/>
    <w:basedOn w:val="DefaultParagraphFont"/>
    <w:uiPriority w:val="99"/>
    <w:unhideWhenUsed/>
    <w:rsid w:val="002663FF"/>
    <w:rPr>
      <w:color w:val="0563C1" w:themeColor="hyperlink"/>
      <w:u w:val="single"/>
    </w:rPr>
  </w:style>
  <w:style w:type="character" w:styleId="UnresolvedMention">
    <w:name w:val="Unresolved Mention"/>
    <w:basedOn w:val="DefaultParagraphFont"/>
    <w:uiPriority w:val="99"/>
    <w:semiHidden/>
    <w:unhideWhenUsed/>
    <w:rsid w:val="002663FF"/>
    <w:rPr>
      <w:color w:val="605E5C"/>
      <w:shd w:val="clear" w:color="auto" w:fill="E1DFDD"/>
    </w:rPr>
  </w:style>
  <w:style w:type="character" w:styleId="FollowedHyperlink">
    <w:name w:val="FollowedHyperlink"/>
    <w:basedOn w:val="DefaultParagraphFont"/>
    <w:uiPriority w:val="99"/>
    <w:semiHidden/>
    <w:unhideWhenUsed/>
    <w:rsid w:val="007C4865"/>
    <w:rPr>
      <w:color w:val="954F72" w:themeColor="followedHyperlink"/>
      <w:u w:val="single"/>
    </w:rPr>
  </w:style>
  <w:style w:type="table" w:styleId="TableGrid">
    <w:name w:val="Table Grid"/>
    <w:basedOn w:val="TableNormal"/>
    <w:uiPriority w:val="39"/>
    <w:rsid w:val="002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3670">
      <w:bodyDiv w:val="1"/>
      <w:marLeft w:val="0"/>
      <w:marRight w:val="0"/>
      <w:marTop w:val="0"/>
      <w:marBottom w:val="0"/>
      <w:divBdr>
        <w:top w:val="none" w:sz="0" w:space="0" w:color="auto"/>
        <w:left w:val="none" w:sz="0" w:space="0" w:color="auto"/>
        <w:bottom w:val="none" w:sz="0" w:space="0" w:color="auto"/>
        <w:right w:val="none" w:sz="0" w:space="0" w:color="auto"/>
      </w:divBdr>
    </w:div>
    <w:div w:id="113453076">
      <w:bodyDiv w:val="1"/>
      <w:marLeft w:val="0"/>
      <w:marRight w:val="0"/>
      <w:marTop w:val="0"/>
      <w:marBottom w:val="0"/>
      <w:divBdr>
        <w:top w:val="none" w:sz="0" w:space="0" w:color="auto"/>
        <w:left w:val="none" w:sz="0" w:space="0" w:color="auto"/>
        <w:bottom w:val="none" w:sz="0" w:space="0" w:color="auto"/>
        <w:right w:val="none" w:sz="0" w:space="0" w:color="auto"/>
      </w:divBdr>
    </w:div>
    <w:div w:id="142503455">
      <w:bodyDiv w:val="1"/>
      <w:marLeft w:val="0"/>
      <w:marRight w:val="0"/>
      <w:marTop w:val="0"/>
      <w:marBottom w:val="0"/>
      <w:divBdr>
        <w:top w:val="none" w:sz="0" w:space="0" w:color="auto"/>
        <w:left w:val="none" w:sz="0" w:space="0" w:color="auto"/>
        <w:bottom w:val="none" w:sz="0" w:space="0" w:color="auto"/>
        <w:right w:val="none" w:sz="0" w:space="0" w:color="auto"/>
      </w:divBdr>
    </w:div>
    <w:div w:id="210502491">
      <w:bodyDiv w:val="1"/>
      <w:marLeft w:val="0"/>
      <w:marRight w:val="0"/>
      <w:marTop w:val="0"/>
      <w:marBottom w:val="0"/>
      <w:divBdr>
        <w:top w:val="none" w:sz="0" w:space="0" w:color="auto"/>
        <w:left w:val="none" w:sz="0" w:space="0" w:color="auto"/>
        <w:bottom w:val="none" w:sz="0" w:space="0" w:color="auto"/>
        <w:right w:val="none" w:sz="0" w:space="0" w:color="auto"/>
      </w:divBdr>
      <w:divsChild>
        <w:div w:id="2138718807">
          <w:marLeft w:val="0"/>
          <w:marRight w:val="480"/>
          <w:marTop w:val="0"/>
          <w:marBottom w:val="0"/>
          <w:divBdr>
            <w:top w:val="none" w:sz="0" w:space="0" w:color="auto"/>
            <w:left w:val="none" w:sz="0" w:space="0" w:color="auto"/>
            <w:bottom w:val="none" w:sz="0" w:space="0" w:color="auto"/>
            <w:right w:val="none" w:sz="0" w:space="0" w:color="auto"/>
          </w:divBdr>
        </w:div>
        <w:div w:id="384111802">
          <w:marLeft w:val="0"/>
          <w:marRight w:val="0"/>
          <w:marTop w:val="0"/>
          <w:marBottom w:val="0"/>
          <w:divBdr>
            <w:top w:val="none" w:sz="0" w:space="0" w:color="auto"/>
            <w:left w:val="none" w:sz="0" w:space="0" w:color="auto"/>
            <w:bottom w:val="none" w:sz="0" w:space="0" w:color="auto"/>
            <w:right w:val="none" w:sz="0" w:space="0" w:color="auto"/>
          </w:divBdr>
        </w:div>
        <w:div w:id="1811048213">
          <w:marLeft w:val="0"/>
          <w:marRight w:val="480"/>
          <w:marTop w:val="0"/>
          <w:marBottom w:val="0"/>
          <w:divBdr>
            <w:top w:val="none" w:sz="0" w:space="0" w:color="auto"/>
            <w:left w:val="none" w:sz="0" w:space="0" w:color="auto"/>
            <w:bottom w:val="none" w:sz="0" w:space="0" w:color="auto"/>
            <w:right w:val="none" w:sz="0" w:space="0" w:color="auto"/>
          </w:divBdr>
        </w:div>
      </w:divsChild>
    </w:div>
    <w:div w:id="252476002">
      <w:bodyDiv w:val="1"/>
      <w:marLeft w:val="0"/>
      <w:marRight w:val="0"/>
      <w:marTop w:val="0"/>
      <w:marBottom w:val="0"/>
      <w:divBdr>
        <w:top w:val="none" w:sz="0" w:space="0" w:color="auto"/>
        <w:left w:val="none" w:sz="0" w:space="0" w:color="auto"/>
        <w:bottom w:val="none" w:sz="0" w:space="0" w:color="auto"/>
        <w:right w:val="none" w:sz="0" w:space="0" w:color="auto"/>
      </w:divBdr>
    </w:div>
    <w:div w:id="293371034">
      <w:bodyDiv w:val="1"/>
      <w:marLeft w:val="0"/>
      <w:marRight w:val="0"/>
      <w:marTop w:val="0"/>
      <w:marBottom w:val="0"/>
      <w:divBdr>
        <w:top w:val="none" w:sz="0" w:space="0" w:color="auto"/>
        <w:left w:val="none" w:sz="0" w:space="0" w:color="auto"/>
        <w:bottom w:val="none" w:sz="0" w:space="0" w:color="auto"/>
        <w:right w:val="none" w:sz="0" w:space="0" w:color="auto"/>
      </w:divBdr>
    </w:div>
    <w:div w:id="338847084">
      <w:bodyDiv w:val="1"/>
      <w:marLeft w:val="0"/>
      <w:marRight w:val="0"/>
      <w:marTop w:val="0"/>
      <w:marBottom w:val="0"/>
      <w:divBdr>
        <w:top w:val="none" w:sz="0" w:space="0" w:color="auto"/>
        <w:left w:val="none" w:sz="0" w:space="0" w:color="auto"/>
        <w:bottom w:val="none" w:sz="0" w:space="0" w:color="auto"/>
        <w:right w:val="none" w:sz="0" w:space="0" w:color="auto"/>
      </w:divBdr>
      <w:divsChild>
        <w:div w:id="2048603335">
          <w:marLeft w:val="0"/>
          <w:marRight w:val="480"/>
          <w:marTop w:val="0"/>
          <w:marBottom w:val="0"/>
          <w:divBdr>
            <w:top w:val="none" w:sz="0" w:space="0" w:color="auto"/>
            <w:left w:val="none" w:sz="0" w:space="0" w:color="auto"/>
            <w:bottom w:val="none" w:sz="0" w:space="0" w:color="auto"/>
            <w:right w:val="none" w:sz="0" w:space="0" w:color="auto"/>
          </w:divBdr>
        </w:div>
      </w:divsChild>
    </w:div>
    <w:div w:id="589971984">
      <w:bodyDiv w:val="1"/>
      <w:marLeft w:val="0"/>
      <w:marRight w:val="0"/>
      <w:marTop w:val="0"/>
      <w:marBottom w:val="0"/>
      <w:divBdr>
        <w:top w:val="none" w:sz="0" w:space="0" w:color="auto"/>
        <w:left w:val="none" w:sz="0" w:space="0" w:color="auto"/>
        <w:bottom w:val="none" w:sz="0" w:space="0" w:color="auto"/>
        <w:right w:val="none" w:sz="0" w:space="0" w:color="auto"/>
      </w:divBdr>
    </w:div>
    <w:div w:id="658384800">
      <w:bodyDiv w:val="1"/>
      <w:marLeft w:val="0"/>
      <w:marRight w:val="0"/>
      <w:marTop w:val="0"/>
      <w:marBottom w:val="0"/>
      <w:divBdr>
        <w:top w:val="none" w:sz="0" w:space="0" w:color="auto"/>
        <w:left w:val="none" w:sz="0" w:space="0" w:color="auto"/>
        <w:bottom w:val="none" w:sz="0" w:space="0" w:color="auto"/>
        <w:right w:val="none" w:sz="0" w:space="0" w:color="auto"/>
      </w:divBdr>
      <w:divsChild>
        <w:div w:id="288516794">
          <w:marLeft w:val="0"/>
          <w:marRight w:val="0"/>
          <w:marTop w:val="0"/>
          <w:marBottom w:val="0"/>
          <w:divBdr>
            <w:top w:val="none" w:sz="0" w:space="0" w:color="auto"/>
            <w:left w:val="none" w:sz="0" w:space="0" w:color="auto"/>
            <w:bottom w:val="none" w:sz="0" w:space="0" w:color="auto"/>
            <w:right w:val="none" w:sz="0" w:space="0" w:color="auto"/>
          </w:divBdr>
        </w:div>
        <w:div w:id="215900723">
          <w:marLeft w:val="0"/>
          <w:marRight w:val="0"/>
          <w:marTop w:val="0"/>
          <w:marBottom w:val="0"/>
          <w:divBdr>
            <w:top w:val="none" w:sz="0" w:space="0" w:color="auto"/>
            <w:left w:val="none" w:sz="0" w:space="0" w:color="auto"/>
            <w:bottom w:val="none" w:sz="0" w:space="0" w:color="auto"/>
            <w:right w:val="none" w:sz="0" w:space="0" w:color="auto"/>
          </w:divBdr>
        </w:div>
        <w:div w:id="1561549690">
          <w:marLeft w:val="0"/>
          <w:marRight w:val="0"/>
          <w:marTop w:val="0"/>
          <w:marBottom w:val="0"/>
          <w:divBdr>
            <w:top w:val="none" w:sz="0" w:space="0" w:color="auto"/>
            <w:left w:val="none" w:sz="0" w:space="0" w:color="auto"/>
            <w:bottom w:val="none" w:sz="0" w:space="0" w:color="auto"/>
            <w:right w:val="none" w:sz="0" w:space="0" w:color="auto"/>
          </w:divBdr>
        </w:div>
        <w:div w:id="1821460791">
          <w:marLeft w:val="0"/>
          <w:marRight w:val="0"/>
          <w:marTop w:val="0"/>
          <w:marBottom w:val="0"/>
          <w:divBdr>
            <w:top w:val="none" w:sz="0" w:space="0" w:color="auto"/>
            <w:left w:val="none" w:sz="0" w:space="0" w:color="auto"/>
            <w:bottom w:val="none" w:sz="0" w:space="0" w:color="auto"/>
            <w:right w:val="none" w:sz="0" w:space="0" w:color="auto"/>
          </w:divBdr>
        </w:div>
        <w:div w:id="1622877826">
          <w:marLeft w:val="0"/>
          <w:marRight w:val="0"/>
          <w:marTop w:val="0"/>
          <w:marBottom w:val="0"/>
          <w:divBdr>
            <w:top w:val="none" w:sz="0" w:space="0" w:color="auto"/>
            <w:left w:val="none" w:sz="0" w:space="0" w:color="auto"/>
            <w:bottom w:val="none" w:sz="0" w:space="0" w:color="auto"/>
            <w:right w:val="none" w:sz="0" w:space="0" w:color="auto"/>
          </w:divBdr>
        </w:div>
        <w:div w:id="1689984386">
          <w:marLeft w:val="0"/>
          <w:marRight w:val="0"/>
          <w:marTop w:val="0"/>
          <w:marBottom w:val="0"/>
          <w:divBdr>
            <w:top w:val="none" w:sz="0" w:space="0" w:color="auto"/>
            <w:left w:val="none" w:sz="0" w:space="0" w:color="auto"/>
            <w:bottom w:val="none" w:sz="0" w:space="0" w:color="auto"/>
            <w:right w:val="none" w:sz="0" w:space="0" w:color="auto"/>
          </w:divBdr>
        </w:div>
        <w:div w:id="572474836">
          <w:marLeft w:val="0"/>
          <w:marRight w:val="0"/>
          <w:marTop w:val="0"/>
          <w:marBottom w:val="0"/>
          <w:divBdr>
            <w:top w:val="none" w:sz="0" w:space="0" w:color="auto"/>
            <w:left w:val="none" w:sz="0" w:space="0" w:color="auto"/>
            <w:bottom w:val="none" w:sz="0" w:space="0" w:color="auto"/>
            <w:right w:val="none" w:sz="0" w:space="0" w:color="auto"/>
          </w:divBdr>
        </w:div>
        <w:div w:id="2141723337">
          <w:marLeft w:val="0"/>
          <w:marRight w:val="0"/>
          <w:marTop w:val="0"/>
          <w:marBottom w:val="0"/>
          <w:divBdr>
            <w:top w:val="none" w:sz="0" w:space="0" w:color="auto"/>
            <w:left w:val="none" w:sz="0" w:space="0" w:color="auto"/>
            <w:bottom w:val="none" w:sz="0" w:space="0" w:color="auto"/>
            <w:right w:val="none" w:sz="0" w:space="0" w:color="auto"/>
          </w:divBdr>
        </w:div>
      </w:divsChild>
    </w:div>
    <w:div w:id="682435337">
      <w:bodyDiv w:val="1"/>
      <w:marLeft w:val="0"/>
      <w:marRight w:val="0"/>
      <w:marTop w:val="0"/>
      <w:marBottom w:val="0"/>
      <w:divBdr>
        <w:top w:val="none" w:sz="0" w:space="0" w:color="auto"/>
        <w:left w:val="none" w:sz="0" w:space="0" w:color="auto"/>
        <w:bottom w:val="none" w:sz="0" w:space="0" w:color="auto"/>
        <w:right w:val="none" w:sz="0" w:space="0" w:color="auto"/>
      </w:divBdr>
    </w:div>
    <w:div w:id="726732500">
      <w:bodyDiv w:val="1"/>
      <w:marLeft w:val="0"/>
      <w:marRight w:val="0"/>
      <w:marTop w:val="0"/>
      <w:marBottom w:val="0"/>
      <w:divBdr>
        <w:top w:val="none" w:sz="0" w:space="0" w:color="auto"/>
        <w:left w:val="none" w:sz="0" w:space="0" w:color="auto"/>
        <w:bottom w:val="none" w:sz="0" w:space="0" w:color="auto"/>
        <w:right w:val="none" w:sz="0" w:space="0" w:color="auto"/>
      </w:divBdr>
    </w:div>
    <w:div w:id="798769414">
      <w:bodyDiv w:val="1"/>
      <w:marLeft w:val="0"/>
      <w:marRight w:val="0"/>
      <w:marTop w:val="0"/>
      <w:marBottom w:val="0"/>
      <w:divBdr>
        <w:top w:val="none" w:sz="0" w:space="0" w:color="auto"/>
        <w:left w:val="none" w:sz="0" w:space="0" w:color="auto"/>
        <w:bottom w:val="none" w:sz="0" w:space="0" w:color="auto"/>
        <w:right w:val="none" w:sz="0" w:space="0" w:color="auto"/>
      </w:divBdr>
    </w:div>
    <w:div w:id="841744657">
      <w:bodyDiv w:val="1"/>
      <w:marLeft w:val="0"/>
      <w:marRight w:val="0"/>
      <w:marTop w:val="0"/>
      <w:marBottom w:val="0"/>
      <w:divBdr>
        <w:top w:val="none" w:sz="0" w:space="0" w:color="auto"/>
        <w:left w:val="none" w:sz="0" w:space="0" w:color="auto"/>
        <w:bottom w:val="none" w:sz="0" w:space="0" w:color="auto"/>
        <w:right w:val="none" w:sz="0" w:space="0" w:color="auto"/>
      </w:divBdr>
    </w:div>
    <w:div w:id="997617075">
      <w:bodyDiv w:val="1"/>
      <w:marLeft w:val="0"/>
      <w:marRight w:val="0"/>
      <w:marTop w:val="0"/>
      <w:marBottom w:val="0"/>
      <w:divBdr>
        <w:top w:val="none" w:sz="0" w:space="0" w:color="auto"/>
        <w:left w:val="none" w:sz="0" w:space="0" w:color="auto"/>
        <w:bottom w:val="none" w:sz="0" w:space="0" w:color="auto"/>
        <w:right w:val="none" w:sz="0" w:space="0" w:color="auto"/>
      </w:divBdr>
    </w:div>
    <w:div w:id="1002314303">
      <w:bodyDiv w:val="1"/>
      <w:marLeft w:val="0"/>
      <w:marRight w:val="0"/>
      <w:marTop w:val="0"/>
      <w:marBottom w:val="0"/>
      <w:divBdr>
        <w:top w:val="none" w:sz="0" w:space="0" w:color="auto"/>
        <w:left w:val="none" w:sz="0" w:space="0" w:color="auto"/>
        <w:bottom w:val="none" w:sz="0" w:space="0" w:color="auto"/>
        <w:right w:val="none" w:sz="0" w:space="0" w:color="auto"/>
      </w:divBdr>
      <w:divsChild>
        <w:div w:id="1550220106">
          <w:marLeft w:val="0"/>
          <w:marRight w:val="0"/>
          <w:marTop w:val="0"/>
          <w:marBottom w:val="0"/>
          <w:divBdr>
            <w:top w:val="none" w:sz="0" w:space="0" w:color="auto"/>
            <w:left w:val="none" w:sz="0" w:space="0" w:color="auto"/>
            <w:bottom w:val="none" w:sz="0" w:space="0" w:color="auto"/>
            <w:right w:val="none" w:sz="0" w:space="0" w:color="auto"/>
          </w:divBdr>
        </w:div>
        <w:div w:id="2104454264">
          <w:marLeft w:val="0"/>
          <w:marRight w:val="0"/>
          <w:marTop w:val="0"/>
          <w:marBottom w:val="0"/>
          <w:divBdr>
            <w:top w:val="none" w:sz="0" w:space="0" w:color="auto"/>
            <w:left w:val="none" w:sz="0" w:space="0" w:color="auto"/>
            <w:bottom w:val="none" w:sz="0" w:space="0" w:color="auto"/>
            <w:right w:val="none" w:sz="0" w:space="0" w:color="auto"/>
          </w:divBdr>
        </w:div>
        <w:div w:id="1449394898">
          <w:marLeft w:val="0"/>
          <w:marRight w:val="0"/>
          <w:marTop w:val="0"/>
          <w:marBottom w:val="0"/>
          <w:divBdr>
            <w:top w:val="none" w:sz="0" w:space="0" w:color="auto"/>
            <w:left w:val="none" w:sz="0" w:space="0" w:color="auto"/>
            <w:bottom w:val="none" w:sz="0" w:space="0" w:color="auto"/>
            <w:right w:val="none" w:sz="0" w:space="0" w:color="auto"/>
          </w:divBdr>
        </w:div>
        <w:div w:id="1194003680">
          <w:marLeft w:val="0"/>
          <w:marRight w:val="0"/>
          <w:marTop w:val="0"/>
          <w:marBottom w:val="0"/>
          <w:divBdr>
            <w:top w:val="none" w:sz="0" w:space="0" w:color="auto"/>
            <w:left w:val="none" w:sz="0" w:space="0" w:color="auto"/>
            <w:bottom w:val="none" w:sz="0" w:space="0" w:color="auto"/>
            <w:right w:val="none" w:sz="0" w:space="0" w:color="auto"/>
          </w:divBdr>
        </w:div>
        <w:div w:id="87850640">
          <w:marLeft w:val="0"/>
          <w:marRight w:val="0"/>
          <w:marTop w:val="0"/>
          <w:marBottom w:val="0"/>
          <w:divBdr>
            <w:top w:val="none" w:sz="0" w:space="0" w:color="auto"/>
            <w:left w:val="none" w:sz="0" w:space="0" w:color="auto"/>
            <w:bottom w:val="none" w:sz="0" w:space="0" w:color="auto"/>
            <w:right w:val="none" w:sz="0" w:space="0" w:color="auto"/>
          </w:divBdr>
        </w:div>
        <w:div w:id="348607172">
          <w:marLeft w:val="0"/>
          <w:marRight w:val="0"/>
          <w:marTop w:val="0"/>
          <w:marBottom w:val="0"/>
          <w:divBdr>
            <w:top w:val="none" w:sz="0" w:space="0" w:color="auto"/>
            <w:left w:val="none" w:sz="0" w:space="0" w:color="auto"/>
            <w:bottom w:val="none" w:sz="0" w:space="0" w:color="auto"/>
            <w:right w:val="none" w:sz="0" w:space="0" w:color="auto"/>
          </w:divBdr>
        </w:div>
        <w:div w:id="1405764304">
          <w:marLeft w:val="0"/>
          <w:marRight w:val="0"/>
          <w:marTop w:val="0"/>
          <w:marBottom w:val="0"/>
          <w:divBdr>
            <w:top w:val="none" w:sz="0" w:space="0" w:color="auto"/>
            <w:left w:val="none" w:sz="0" w:space="0" w:color="auto"/>
            <w:bottom w:val="none" w:sz="0" w:space="0" w:color="auto"/>
            <w:right w:val="none" w:sz="0" w:space="0" w:color="auto"/>
          </w:divBdr>
        </w:div>
        <w:div w:id="783497655">
          <w:marLeft w:val="0"/>
          <w:marRight w:val="0"/>
          <w:marTop w:val="0"/>
          <w:marBottom w:val="0"/>
          <w:divBdr>
            <w:top w:val="none" w:sz="0" w:space="0" w:color="auto"/>
            <w:left w:val="none" w:sz="0" w:space="0" w:color="auto"/>
            <w:bottom w:val="none" w:sz="0" w:space="0" w:color="auto"/>
            <w:right w:val="none" w:sz="0" w:space="0" w:color="auto"/>
          </w:divBdr>
        </w:div>
        <w:div w:id="808935720">
          <w:marLeft w:val="0"/>
          <w:marRight w:val="0"/>
          <w:marTop w:val="0"/>
          <w:marBottom w:val="0"/>
          <w:divBdr>
            <w:top w:val="none" w:sz="0" w:space="0" w:color="auto"/>
            <w:left w:val="none" w:sz="0" w:space="0" w:color="auto"/>
            <w:bottom w:val="none" w:sz="0" w:space="0" w:color="auto"/>
            <w:right w:val="none" w:sz="0" w:space="0" w:color="auto"/>
          </w:divBdr>
        </w:div>
        <w:div w:id="1430469903">
          <w:marLeft w:val="0"/>
          <w:marRight w:val="0"/>
          <w:marTop w:val="0"/>
          <w:marBottom w:val="0"/>
          <w:divBdr>
            <w:top w:val="none" w:sz="0" w:space="0" w:color="auto"/>
            <w:left w:val="none" w:sz="0" w:space="0" w:color="auto"/>
            <w:bottom w:val="none" w:sz="0" w:space="0" w:color="auto"/>
            <w:right w:val="none" w:sz="0" w:space="0" w:color="auto"/>
          </w:divBdr>
        </w:div>
        <w:div w:id="1990398435">
          <w:marLeft w:val="0"/>
          <w:marRight w:val="0"/>
          <w:marTop w:val="0"/>
          <w:marBottom w:val="0"/>
          <w:divBdr>
            <w:top w:val="none" w:sz="0" w:space="0" w:color="auto"/>
            <w:left w:val="none" w:sz="0" w:space="0" w:color="auto"/>
            <w:bottom w:val="none" w:sz="0" w:space="0" w:color="auto"/>
            <w:right w:val="none" w:sz="0" w:space="0" w:color="auto"/>
          </w:divBdr>
        </w:div>
        <w:div w:id="786851226">
          <w:marLeft w:val="0"/>
          <w:marRight w:val="0"/>
          <w:marTop w:val="0"/>
          <w:marBottom w:val="0"/>
          <w:divBdr>
            <w:top w:val="none" w:sz="0" w:space="0" w:color="auto"/>
            <w:left w:val="none" w:sz="0" w:space="0" w:color="auto"/>
            <w:bottom w:val="none" w:sz="0" w:space="0" w:color="auto"/>
            <w:right w:val="none" w:sz="0" w:space="0" w:color="auto"/>
          </w:divBdr>
        </w:div>
        <w:div w:id="1806655408">
          <w:marLeft w:val="0"/>
          <w:marRight w:val="0"/>
          <w:marTop w:val="0"/>
          <w:marBottom w:val="0"/>
          <w:divBdr>
            <w:top w:val="none" w:sz="0" w:space="0" w:color="auto"/>
            <w:left w:val="none" w:sz="0" w:space="0" w:color="auto"/>
            <w:bottom w:val="none" w:sz="0" w:space="0" w:color="auto"/>
            <w:right w:val="none" w:sz="0" w:space="0" w:color="auto"/>
          </w:divBdr>
        </w:div>
        <w:div w:id="1522621664">
          <w:marLeft w:val="0"/>
          <w:marRight w:val="0"/>
          <w:marTop w:val="0"/>
          <w:marBottom w:val="0"/>
          <w:divBdr>
            <w:top w:val="none" w:sz="0" w:space="0" w:color="auto"/>
            <w:left w:val="none" w:sz="0" w:space="0" w:color="auto"/>
            <w:bottom w:val="none" w:sz="0" w:space="0" w:color="auto"/>
            <w:right w:val="none" w:sz="0" w:space="0" w:color="auto"/>
          </w:divBdr>
        </w:div>
        <w:div w:id="310646770">
          <w:marLeft w:val="0"/>
          <w:marRight w:val="0"/>
          <w:marTop w:val="0"/>
          <w:marBottom w:val="0"/>
          <w:divBdr>
            <w:top w:val="none" w:sz="0" w:space="0" w:color="auto"/>
            <w:left w:val="none" w:sz="0" w:space="0" w:color="auto"/>
            <w:bottom w:val="none" w:sz="0" w:space="0" w:color="auto"/>
            <w:right w:val="none" w:sz="0" w:space="0" w:color="auto"/>
          </w:divBdr>
        </w:div>
        <w:div w:id="1821573867">
          <w:marLeft w:val="0"/>
          <w:marRight w:val="0"/>
          <w:marTop w:val="0"/>
          <w:marBottom w:val="0"/>
          <w:divBdr>
            <w:top w:val="none" w:sz="0" w:space="0" w:color="auto"/>
            <w:left w:val="none" w:sz="0" w:space="0" w:color="auto"/>
            <w:bottom w:val="none" w:sz="0" w:space="0" w:color="auto"/>
            <w:right w:val="none" w:sz="0" w:space="0" w:color="auto"/>
          </w:divBdr>
        </w:div>
        <w:div w:id="4601294">
          <w:marLeft w:val="0"/>
          <w:marRight w:val="0"/>
          <w:marTop w:val="0"/>
          <w:marBottom w:val="0"/>
          <w:divBdr>
            <w:top w:val="none" w:sz="0" w:space="0" w:color="auto"/>
            <w:left w:val="none" w:sz="0" w:space="0" w:color="auto"/>
            <w:bottom w:val="none" w:sz="0" w:space="0" w:color="auto"/>
            <w:right w:val="none" w:sz="0" w:space="0" w:color="auto"/>
          </w:divBdr>
        </w:div>
        <w:div w:id="1124812018">
          <w:marLeft w:val="0"/>
          <w:marRight w:val="0"/>
          <w:marTop w:val="0"/>
          <w:marBottom w:val="0"/>
          <w:divBdr>
            <w:top w:val="none" w:sz="0" w:space="0" w:color="auto"/>
            <w:left w:val="none" w:sz="0" w:space="0" w:color="auto"/>
            <w:bottom w:val="none" w:sz="0" w:space="0" w:color="auto"/>
            <w:right w:val="none" w:sz="0" w:space="0" w:color="auto"/>
          </w:divBdr>
        </w:div>
        <w:div w:id="2024743701">
          <w:marLeft w:val="0"/>
          <w:marRight w:val="0"/>
          <w:marTop w:val="0"/>
          <w:marBottom w:val="0"/>
          <w:divBdr>
            <w:top w:val="none" w:sz="0" w:space="0" w:color="auto"/>
            <w:left w:val="none" w:sz="0" w:space="0" w:color="auto"/>
            <w:bottom w:val="none" w:sz="0" w:space="0" w:color="auto"/>
            <w:right w:val="none" w:sz="0" w:space="0" w:color="auto"/>
          </w:divBdr>
        </w:div>
        <w:div w:id="857811999">
          <w:marLeft w:val="0"/>
          <w:marRight w:val="0"/>
          <w:marTop w:val="0"/>
          <w:marBottom w:val="0"/>
          <w:divBdr>
            <w:top w:val="none" w:sz="0" w:space="0" w:color="auto"/>
            <w:left w:val="none" w:sz="0" w:space="0" w:color="auto"/>
            <w:bottom w:val="none" w:sz="0" w:space="0" w:color="auto"/>
            <w:right w:val="none" w:sz="0" w:space="0" w:color="auto"/>
          </w:divBdr>
        </w:div>
        <w:div w:id="196627731">
          <w:marLeft w:val="0"/>
          <w:marRight w:val="0"/>
          <w:marTop w:val="0"/>
          <w:marBottom w:val="0"/>
          <w:divBdr>
            <w:top w:val="none" w:sz="0" w:space="0" w:color="auto"/>
            <w:left w:val="none" w:sz="0" w:space="0" w:color="auto"/>
            <w:bottom w:val="none" w:sz="0" w:space="0" w:color="auto"/>
            <w:right w:val="none" w:sz="0" w:space="0" w:color="auto"/>
          </w:divBdr>
        </w:div>
        <w:div w:id="1867908196">
          <w:marLeft w:val="0"/>
          <w:marRight w:val="0"/>
          <w:marTop w:val="0"/>
          <w:marBottom w:val="0"/>
          <w:divBdr>
            <w:top w:val="none" w:sz="0" w:space="0" w:color="auto"/>
            <w:left w:val="none" w:sz="0" w:space="0" w:color="auto"/>
            <w:bottom w:val="none" w:sz="0" w:space="0" w:color="auto"/>
            <w:right w:val="none" w:sz="0" w:space="0" w:color="auto"/>
          </w:divBdr>
        </w:div>
        <w:div w:id="794520215">
          <w:marLeft w:val="0"/>
          <w:marRight w:val="0"/>
          <w:marTop w:val="0"/>
          <w:marBottom w:val="0"/>
          <w:divBdr>
            <w:top w:val="none" w:sz="0" w:space="0" w:color="auto"/>
            <w:left w:val="none" w:sz="0" w:space="0" w:color="auto"/>
            <w:bottom w:val="none" w:sz="0" w:space="0" w:color="auto"/>
            <w:right w:val="none" w:sz="0" w:space="0" w:color="auto"/>
          </w:divBdr>
        </w:div>
        <w:div w:id="945966233">
          <w:marLeft w:val="0"/>
          <w:marRight w:val="0"/>
          <w:marTop w:val="0"/>
          <w:marBottom w:val="0"/>
          <w:divBdr>
            <w:top w:val="none" w:sz="0" w:space="0" w:color="auto"/>
            <w:left w:val="none" w:sz="0" w:space="0" w:color="auto"/>
            <w:bottom w:val="none" w:sz="0" w:space="0" w:color="auto"/>
            <w:right w:val="none" w:sz="0" w:space="0" w:color="auto"/>
          </w:divBdr>
        </w:div>
        <w:div w:id="837426095">
          <w:marLeft w:val="0"/>
          <w:marRight w:val="0"/>
          <w:marTop w:val="0"/>
          <w:marBottom w:val="0"/>
          <w:divBdr>
            <w:top w:val="none" w:sz="0" w:space="0" w:color="auto"/>
            <w:left w:val="none" w:sz="0" w:space="0" w:color="auto"/>
            <w:bottom w:val="none" w:sz="0" w:space="0" w:color="auto"/>
            <w:right w:val="none" w:sz="0" w:space="0" w:color="auto"/>
          </w:divBdr>
        </w:div>
        <w:div w:id="225072100">
          <w:marLeft w:val="0"/>
          <w:marRight w:val="0"/>
          <w:marTop w:val="0"/>
          <w:marBottom w:val="0"/>
          <w:divBdr>
            <w:top w:val="none" w:sz="0" w:space="0" w:color="auto"/>
            <w:left w:val="none" w:sz="0" w:space="0" w:color="auto"/>
            <w:bottom w:val="none" w:sz="0" w:space="0" w:color="auto"/>
            <w:right w:val="none" w:sz="0" w:space="0" w:color="auto"/>
          </w:divBdr>
        </w:div>
        <w:div w:id="1699549857">
          <w:marLeft w:val="0"/>
          <w:marRight w:val="0"/>
          <w:marTop w:val="0"/>
          <w:marBottom w:val="0"/>
          <w:divBdr>
            <w:top w:val="none" w:sz="0" w:space="0" w:color="auto"/>
            <w:left w:val="none" w:sz="0" w:space="0" w:color="auto"/>
            <w:bottom w:val="none" w:sz="0" w:space="0" w:color="auto"/>
            <w:right w:val="none" w:sz="0" w:space="0" w:color="auto"/>
          </w:divBdr>
        </w:div>
        <w:div w:id="888102885">
          <w:marLeft w:val="0"/>
          <w:marRight w:val="0"/>
          <w:marTop w:val="0"/>
          <w:marBottom w:val="0"/>
          <w:divBdr>
            <w:top w:val="none" w:sz="0" w:space="0" w:color="auto"/>
            <w:left w:val="none" w:sz="0" w:space="0" w:color="auto"/>
            <w:bottom w:val="none" w:sz="0" w:space="0" w:color="auto"/>
            <w:right w:val="none" w:sz="0" w:space="0" w:color="auto"/>
          </w:divBdr>
        </w:div>
        <w:div w:id="1929464830">
          <w:marLeft w:val="0"/>
          <w:marRight w:val="0"/>
          <w:marTop w:val="0"/>
          <w:marBottom w:val="0"/>
          <w:divBdr>
            <w:top w:val="none" w:sz="0" w:space="0" w:color="auto"/>
            <w:left w:val="none" w:sz="0" w:space="0" w:color="auto"/>
            <w:bottom w:val="none" w:sz="0" w:space="0" w:color="auto"/>
            <w:right w:val="none" w:sz="0" w:space="0" w:color="auto"/>
          </w:divBdr>
        </w:div>
        <w:div w:id="1905405250">
          <w:marLeft w:val="0"/>
          <w:marRight w:val="0"/>
          <w:marTop w:val="0"/>
          <w:marBottom w:val="0"/>
          <w:divBdr>
            <w:top w:val="none" w:sz="0" w:space="0" w:color="auto"/>
            <w:left w:val="none" w:sz="0" w:space="0" w:color="auto"/>
            <w:bottom w:val="none" w:sz="0" w:space="0" w:color="auto"/>
            <w:right w:val="none" w:sz="0" w:space="0" w:color="auto"/>
          </w:divBdr>
        </w:div>
        <w:div w:id="1325162723">
          <w:marLeft w:val="0"/>
          <w:marRight w:val="0"/>
          <w:marTop w:val="0"/>
          <w:marBottom w:val="0"/>
          <w:divBdr>
            <w:top w:val="none" w:sz="0" w:space="0" w:color="auto"/>
            <w:left w:val="none" w:sz="0" w:space="0" w:color="auto"/>
            <w:bottom w:val="none" w:sz="0" w:space="0" w:color="auto"/>
            <w:right w:val="none" w:sz="0" w:space="0" w:color="auto"/>
          </w:divBdr>
        </w:div>
        <w:div w:id="184559838">
          <w:marLeft w:val="0"/>
          <w:marRight w:val="0"/>
          <w:marTop w:val="0"/>
          <w:marBottom w:val="0"/>
          <w:divBdr>
            <w:top w:val="none" w:sz="0" w:space="0" w:color="auto"/>
            <w:left w:val="none" w:sz="0" w:space="0" w:color="auto"/>
            <w:bottom w:val="none" w:sz="0" w:space="0" w:color="auto"/>
            <w:right w:val="none" w:sz="0" w:space="0" w:color="auto"/>
          </w:divBdr>
        </w:div>
        <w:div w:id="1913470376">
          <w:marLeft w:val="0"/>
          <w:marRight w:val="0"/>
          <w:marTop w:val="0"/>
          <w:marBottom w:val="0"/>
          <w:divBdr>
            <w:top w:val="none" w:sz="0" w:space="0" w:color="auto"/>
            <w:left w:val="none" w:sz="0" w:space="0" w:color="auto"/>
            <w:bottom w:val="none" w:sz="0" w:space="0" w:color="auto"/>
            <w:right w:val="none" w:sz="0" w:space="0" w:color="auto"/>
          </w:divBdr>
        </w:div>
        <w:div w:id="1949389315">
          <w:marLeft w:val="0"/>
          <w:marRight w:val="0"/>
          <w:marTop w:val="0"/>
          <w:marBottom w:val="0"/>
          <w:divBdr>
            <w:top w:val="none" w:sz="0" w:space="0" w:color="auto"/>
            <w:left w:val="none" w:sz="0" w:space="0" w:color="auto"/>
            <w:bottom w:val="none" w:sz="0" w:space="0" w:color="auto"/>
            <w:right w:val="none" w:sz="0" w:space="0" w:color="auto"/>
          </w:divBdr>
        </w:div>
        <w:div w:id="1516648980">
          <w:marLeft w:val="0"/>
          <w:marRight w:val="0"/>
          <w:marTop w:val="0"/>
          <w:marBottom w:val="0"/>
          <w:divBdr>
            <w:top w:val="none" w:sz="0" w:space="0" w:color="auto"/>
            <w:left w:val="none" w:sz="0" w:space="0" w:color="auto"/>
            <w:bottom w:val="none" w:sz="0" w:space="0" w:color="auto"/>
            <w:right w:val="none" w:sz="0" w:space="0" w:color="auto"/>
          </w:divBdr>
        </w:div>
        <w:div w:id="659239968">
          <w:marLeft w:val="0"/>
          <w:marRight w:val="0"/>
          <w:marTop w:val="0"/>
          <w:marBottom w:val="0"/>
          <w:divBdr>
            <w:top w:val="none" w:sz="0" w:space="0" w:color="auto"/>
            <w:left w:val="none" w:sz="0" w:space="0" w:color="auto"/>
            <w:bottom w:val="none" w:sz="0" w:space="0" w:color="auto"/>
            <w:right w:val="none" w:sz="0" w:space="0" w:color="auto"/>
          </w:divBdr>
        </w:div>
        <w:div w:id="1443302738">
          <w:marLeft w:val="0"/>
          <w:marRight w:val="0"/>
          <w:marTop w:val="0"/>
          <w:marBottom w:val="0"/>
          <w:divBdr>
            <w:top w:val="none" w:sz="0" w:space="0" w:color="auto"/>
            <w:left w:val="none" w:sz="0" w:space="0" w:color="auto"/>
            <w:bottom w:val="none" w:sz="0" w:space="0" w:color="auto"/>
            <w:right w:val="none" w:sz="0" w:space="0" w:color="auto"/>
          </w:divBdr>
        </w:div>
        <w:div w:id="554123339">
          <w:marLeft w:val="0"/>
          <w:marRight w:val="0"/>
          <w:marTop w:val="0"/>
          <w:marBottom w:val="0"/>
          <w:divBdr>
            <w:top w:val="none" w:sz="0" w:space="0" w:color="auto"/>
            <w:left w:val="none" w:sz="0" w:space="0" w:color="auto"/>
            <w:bottom w:val="none" w:sz="0" w:space="0" w:color="auto"/>
            <w:right w:val="none" w:sz="0" w:space="0" w:color="auto"/>
          </w:divBdr>
        </w:div>
        <w:div w:id="217474626">
          <w:marLeft w:val="0"/>
          <w:marRight w:val="0"/>
          <w:marTop w:val="0"/>
          <w:marBottom w:val="0"/>
          <w:divBdr>
            <w:top w:val="none" w:sz="0" w:space="0" w:color="auto"/>
            <w:left w:val="none" w:sz="0" w:space="0" w:color="auto"/>
            <w:bottom w:val="none" w:sz="0" w:space="0" w:color="auto"/>
            <w:right w:val="none" w:sz="0" w:space="0" w:color="auto"/>
          </w:divBdr>
        </w:div>
        <w:div w:id="314189220">
          <w:marLeft w:val="0"/>
          <w:marRight w:val="0"/>
          <w:marTop w:val="0"/>
          <w:marBottom w:val="0"/>
          <w:divBdr>
            <w:top w:val="none" w:sz="0" w:space="0" w:color="auto"/>
            <w:left w:val="none" w:sz="0" w:space="0" w:color="auto"/>
            <w:bottom w:val="none" w:sz="0" w:space="0" w:color="auto"/>
            <w:right w:val="none" w:sz="0" w:space="0" w:color="auto"/>
          </w:divBdr>
        </w:div>
        <w:div w:id="627273981">
          <w:marLeft w:val="0"/>
          <w:marRight w:val="0"/>
          <w:marTop w:val="0"/>
          <w:marBottom w:val="0"/>
          <w:divBdr>
            <w:top w:val="none" w:sz="0" w:space="0" w:color="auto"/>
            <w:left w:val="none" w:sz="0" w:space="0" w:color="auto"/>
            <w:bottom w:val="none" w:sz="0" w:space="0" w:color="auto"/>
            <w:right w:val="none" w:sz="0" w:space="0" w:color="auto"/>
          </w:divBdr>
        </w:div>
        <w:div w:id="1417554488">
          <w:marLeft w:val="0"/>
          <w:marRight w:val="0"/>
          <w:marTop w:val="0"/>
          <w:marBottom w:val="0"/>
          <w:divBdr>
            <w:top w:val="none" w:sz="0" w:space="0" w:color="auto"/>
            <w:left w:val="none" w:sz="0" w:space="0" w:color="auto"/>
            <w:bottom w:val="none" w:sz="0" w:space="0" w:color="auto"/>
            <w:right w:val="none" w:sz="0" w:space="0" w:color="auto"/>
          </w:divBdr>
        </w:div>
        <w:div w:id="1268657915">
          <w:marLeft w:val="0"/>
          <w:marRight w:val="0"/>
          <w:marTop w:val="0"/>
          <w:marBottom w:val="0"/>
          <w:divBdr>
            <w:top w:val="none" w:sz="0" w:space="0" w:color="auto"/>
            <w:left w:val="none" w:sz="0" w:space="0" w:color="auto"/>
            <w:bottom w:val="none" w:sz="0" w:space="0" w:color="auto"/>
            <w:right w:val="none" w:sz="0" w:space="0" w:color="auto"/>
          </w:divBdr>
        </w:div>
        <w:div w:id="1707557289">
          <w:marLeft w:val="0"/>
          <w:marRight w:val="0"/>
          <w:marTop w:val="0"/>
          <w:marBottom w:val="0"/>
          <w:divBdr>
            <w:top w:val="none" w:sz="0" w:space="0" w:color="auto"/>
            <w:left w:val="none" w:sz="0" w:space="0" w:color="auto"/>
            <w:bottom w:val="none" w:sz="0" w:space="0" w:color="auto"/>
            <w:right w:val="none" w:sz="0" w:space="0" w:color="auto"/>
          </w:divBdr>
        </w:div>
        <w:div w:id="467941216">
          <w:marLeft w:val="0"/>
          <w:marRight w:val="0"/>
          <w:marTop w:val="0"/>
          <w:marBottom w:val="0"/>
          <w:divBdr>
            <w:top w:val="none" w:sz="0" w:space="0" w:color="auto"/>
            <w:left w:val="none" w:sz="0" w:space="0" w:color="auto"/>
            <w:bottom w:val="none" w:sz="0" w:space="0" w:color="auto"/>
            <w:right w:val="none" w:sz="0" w:space="0" w:color="auto"/>
          </w:divBdr>
        </w:div>
        <w:div w:id="2025865215">
          <w:marLeft w:val="0"/>
          <w:marRight w:val="0"/>
          <w:marTop w:val="0"/>
          <w:marBottom w:val="0"/>
          <w:divBdr>
            <w:top w:val="none" w:sz="0" w:space="0" w:color="auto"/>
            <w:left w:val="none" w:sz="0" w:space="0" w:color="auto"/>
            <w:bottom w:val="none" w:sz="0" w:space="0" w:color="auto"/>
            <w:right w:val="none" w:sz="0" w:space="0" w:color="auto"/>
          </w:divBdr>
        </w:div>
        <w:div w:id="1015569507">
          <w:marLeft w:val="0"/>
          <w:marRight w:val="0"/>
          <w:marTop w:val="0"/>
          <w:marBottom w:val="0"/>
          <w:divBdr>
            <w:top w:val="none" w:sz="0" w:space="0" w:color="auto"/>
            <w:left w:val="none" w:sz="0" w:space="0" w:color="auto"/>
            <w:bottom w:val="none" w:sz="0" w:space="0" w:color="auto"/>
            <w:right w:val="none" w:sz="0" w:space="0" w:color="auto"/>
          </w:divBdr>
        </w:div>
        <w:div w:id="1990093771">
          <w:marLeft w:val="0"/>
          <w:marRight w:val="0"/>
          <w:marTop w:val="0"/>
          <w:marBottom w:val="0"/>
          <w:divBdr>
            <w:top w:val="none" w:sz="0" w:space="0" w:color="auto"/>
            <w:left w:val="none" w:sz="0" w:space="0" w:color="auto"/>
            <w:bottom w:val="none" w:sz="0" w:space="0" w:color="auto"/>
            <w:right w:val="none" w:sz="0" w:space="0" w:color="auto"/>
          </w:divBdr>
        </w:div>
        <w:div w:id="87892395">
          <w:marLeft w:val="0"/>
          <w:marRight w:val="0"/>
          <w:marTop w:val="0"/>
          <w:marBottom w:val="0"/>
          <w:divBdr>
            <w:top w:val="none" w:sz="0" w:space="0" w:color="auto"/>
            <w:left w:val="none" w:sz="0" w:space="0" w:color="auto"/>
            <w:bottom w:val="none" w:sz="0" w:space="0" w:color="auto"/>
            <w:right w:val="none" w:sz="0" w:space="0" w:color="auto"/>
          </w:divBdr>
        </w:div>
        <w:div w:id="486439017">
          <w:marLeft w:val="0"/>
          <w:marRight w:val="0"/>
          <w:marTop w:val="0"/>
          <w:marBottom w:val="0"/>
          <w:divBdr>
            <w:top w:val="none" w:sz="0" w:space="0" w:color="auto"/>
            <w:left w:val="none" w:sz="0" w:space="0" w:color="auto"/>
            <w:bottom w:val="none" w:sz="0" w:space="0" w:color="auto"/>
            <w:right w:val="none" w:sz="0" w:space="0" w:color="auto"/>
          </w:divBdr>
        </w:div>
        <w:div w:id="184442340">
          <w:marLeft w:val="0"/>
          <w:marRight w:val="0"/>
          <w:marTop w:val="0"/>
          <w:marBottom w:val="0"/>
          <w:divBdr>
            <w:top w:val="none" w:sz="0" w:space="0" w:color="auto"/>
            <w:left w:val="none" w:sz="0" w:space="0" w:color="auto"/>
            <w:bottom w:val="none" w:sz="0" w:space="0" w:color="auto"/>
            <w:right w:val="none" w:sz="0" w:space="0" w:color="auto"/>
          </w:divBdr>
        </w:div>
        <w:div w:id="609896095">
          <w:marLeft w:val="0"/>
          <w:marRight w:val="0"/>
          <w:marTop w:val="0"/>
          <w:marBottom w:val="0"/>
          <w:divBdr>
            <w:top w:val="none" w:sz="0" w:space="0" w:color="auto"/>
            <w:left w:val="none" w:sz="0" w:space="0" w:color="auto"/>
            <w:bottom w:val="none" w:sz="0" w:space="0" w:color="auto"/>
            <w:right w:val="none" w:sz="0" w:space="0" w:color="auto"/>
          </w:divBdr>
        </w:div>
        <w:div w:id="1706710618">
          <w:marLeft w:val="0"/>
          <w:marRight w:val="0"/>
          <w:marTop w:val="0"/>
          <w:marBottom w:val="0"/>
          <w:divBdr>
            <w:top w:val="none" w:sz="0" w:space="0" w:color="auto"/>
            <w:left w:val="none" w:sz="0" w:space="0" w:color="auto"/>
            <w:bottom w:val="none" w:sz="0" w:space="0" w:color="auto"/>
            <w:right w:val="none" w:sz="0" w:space="0" w:color="auto"/>
          </w:divBdr>
        </w:div>
        <w:div w:id="1659990899">
          <w:marLeft w:val="0"/>
          <w:marRight w:val="0"/>
          <w:marTop w:val="0"/>
          <w:marBottom w:val="0"/>
          <w:divBdr>
            <w:top w:val="none" w:sz="0" w:space="0" w:color="auto"/>
            <w:left w:val="none" w:sz="0" w:space="0" w:color="auto"/>
            <w:bottom w:val="none" w:sz="0" w:space="0" w:color="auto"/>
            <w:right w:val="none" w:sz="0" w:space="0" w:color="auto"/>
          </w:divBdr>
        </w:div>
        <w:div w:id="1046022851">
          <w:marLeft w:val="0"/>
          <w:marRight w:val="0"/>
          <w:marTop w:val="0"/>
          <w:marBottom w:val="0"/>
          <w:divBdr>
            <w:top w:val="none" w:sz="0" w:space="0" w:color="auto"/>
            <w:left w:val="none" w:sz="0" w:space="0" w:color="auto"/>
            <w:bottom w:val="none" w:sz="0" w:space="0" w:color="auto"/>
            <w:right w:val="none" w:sz="0" w:space="0" w:color="auto"/>
          </w:divBdr>
        </w:div>
        <w:div w:id="1787966994">
          <w:marLeft w:val="0"/>
          <w:marRight w:val="0"/>
          <w:marTop w:val="0"/>
          <w:marBottom w:val="0"/>
          <w:divBdr>
            <w:top w:val="none" w:sz="0" w:space="0" w:color="auto"/>
            <w:left w:val="none" w:sz="0" w:space="0" w:color="auto"/>
            <w:bottom w:val="none" w:sz="0" w:space="0" w:color="auto"/>
            <w:right w:val="none" w:sz="0" w:space="0" w:color="auto"/>
          </w:divBdr>
        </w:div>
        <w:div w:id="1582107922">
          <w:marLeft w:val="0"/>
          <w:marRight w:val="0"/>
          <w:marTop w:val="0"/>
          <w:marBottom w:val="0"/>
          <w:divBdr>
            <w:top w:val="none" w:sz="0" w:space="0" w:color="auto"/>
            <w:left w:val="none" w:sz="0" w:space="0" w:color="auto"/>
            <w:bottom w:val="none" w:sz="0" w:space="0" w:color="auto"/>
            <w:right w:val="none" w:sz="0" w:space="0" w:color="auto"/>
          </w:divBdr>
        </w:div>
        <w:div w:id="15617707">
          <w:marLeft w:val="0"/>
          <w:marRight w:val="0"/>
          <w:marTop w:val="0"/>
          <w:marBottom w:val="0"/>
          <w:divBdr>
            <w:top w:val="none" w:sz="0" w:space="0" w:color="auto"/>
            <w:left w:val="none" w:sz="0" w:space="0" w:color="auto"/>
            <w:bottom w:val="none" w:sz="0" w:space="0" w:color="auto"/>
            <w:right w:val="none" w:sz="0" w:space="0" w:color="auto"/>
          </w:divBdr>
        </w:div>
        <w:div w:id="476725631">
          <w:marLeft w:val="0"/>
          <w:marRight w:val="0"/>
          <w:marTop w:val="0"/>
          <w:marBottom w:val="0"/>
          <w:divBdr>
            <w:top w:val="none" w:sz="0" w:space="0" w:color="auto"/>
            <w:left w:val="none" w:sz="0" w:space="0" w:color="auto"/>
            <w:bottom w:val="none" w:sz="0" w:space="0" w:color="auto"/>
            <w:right w:val="none" w:sz="0" w:space="0" w:color="auto"/>
          </w:divBdr>
        </w:div>
        <w:div w:id="1103375132">
          <w:marLeft w:val="0"/>
          <w:marRight w:val="0"/>
          <w:marTop w:val="0"/>
          <w:marBottom w:val="0"/>
          <w:divBdr>
            <w:top w:val="none" w:sz="0" w:space="0" w:color="auto"/>
            <w:left w:val="none" w:sz="0" w:space="0" w:color="auto"/>
            <w:bottom w:val="none" w:sz="0" w:space="0" w:color="auto"/>
            <w:right w:val="none" w:sz="0" w:space="0" w:color="auto"/>
          </w:divBdr>
        </w:div>
        <w:div w:id="1440756770">
          <w:marLeft w:val="0"/>
          <w:marRight w:val="0"/>
          <w:marTop w:val="0"/>
          <w:marBottom w:val="0"/>
          <w:divBdr>
            <w:top w:val="none" w:sz="0" w:space="0" w:color="auto"/>
            <w:left w:val="none" w:sz="0" w:space="0" w:color="auto"/>
            <w:bottom w:val="none" w:sz="0" w:space="0" w:color="auto"/>
            <w:right w:val="none" w:sz="0" w:space="0" w:color="auto"/>
          </w:divBdr>
        </w:div>
        <w:div w:id="418722196">
          <w:marLeft w:val="0"/>
          <w:marRight w:val="0"/>
          <w:marTop w:val="0"/>
          <w:marBottom w:val="0"/>
          <w:divBdr>
            <w:top w:val="none" w:sz="0" w:space="0" w:color="auto"/>
            <w:left w:val="none" w:sz="0" w:space="0" w:color="auto"/>
            <w:bottom w:val="none" w:sz="0" w:space="0" w:color="auto"/>
            <w:right w:val="none" w:sz="0" w:space="0" w:color="auto"/>
          </w:divBdr>
        </w:div>
        <w:div w:id="2119980915">
          <w:marLeft w:val="0"/>
          <w:marRight w:val="0"/>
          <w:marTop w:val="0"/>
          <w:marBottom w:val="0"/>
          <w:divBdr>
            <w:top w:val="none" w:sz="0" w:space="0" w:color="auto"/>
            <w:left w:val="none" w:sz="0" w:space="0" w:color="auto"/>
            <w:bottom w:val="none" w:sz="0" w:space="0" w:color="auto"/>
            <w:right w:val="none" w:sz="0" w:space="0" w:color="auto"/>
          </w:divBdr>
        </w:div>
        <w:div w:id="46150259">
          <w:marLeft w:val="0"/>
          <w:marRight w:val="0"/>
          <w:marTop w:val="0"/>
          <w:marBottom w:val="0"/>
          <w:divBdr>
            <w:top w:val="none" w:sz="0" w:space="0" w:color="auto"/>
            <w:left w:val="none" w:sz="0" w:space="0" w:color="auto"/>
            <w:bottom w:val="none" w:sz="0" w:space="0" w:color="auto"/>
            <w:right w:val="none" w:sz="0" w:space="0" w:color="auto"/>
          </w:divBdr>
        </w:div>
        <w:div w:id="1863477242">
          <w:marLeft w:val="0"/>
          <w:marRight w:val="0"/>
          <w:marTop w:val="0"/>
          <w:marBottom w:val="0"/>
          <w:divBdr>
            <w:top w:val="none" w:sz="0" w:space="0" w:color="auto"/>
            <w:left w:val="none" w:sz="0" w:space="0" w:color="auto"/>
            <w:bottom w:val="none" w:sz="0" w:space="0" w:color="auto"/>
            <w:right w:val="none" w:sz="0" w:space="0" w:color="auto"/>
          </w:divBdr>
        </w:div>
        <w:div w:id="343677423">
          <w:marLeft w:val="0"/>
          <w:marRight w:val="0"/>
          <w:marTop w:val="0"/>
          <w:marBottom w:val="0"/>
          <w:divBdr>
            <w:top w:val="none" w:sz="0" w:space="0" w:color="auto"/>
            <w:left w:val="none" w:sz="0" w:space="0" w:color="auto"/>
            <w:bottom w:val="none" w:sz="0" w:space="0" w:color="auto"/>
            <w:right w:val="none" w:sz="0" w:space="0" w:color="auto"/>
          </w:divBdr>
        </w:div>
        <w:div w:id="2013408190">
          <w:marLeft w:val="0"/>
          <w:marRight w:val="0"/>
          <w:marTop w:val="0"/>
          <w:marBottom w:val="0"/>
          <w:divBdr>
            <w:top w:val="none" w:sz="0" w:space="0" w:color="auto"/>
            <w:left w:val="none" w:sz="0" w:space="0" w:color="auto"/>
            <w:bottom w:val="none" w:sz="0" w:space="0" w:color="auto"/>
            <w:right w:val="none" w:sz="0" w:space="0" w:color="auto"/>
          </w:divBdr>
        </w:div>
        <w:div w:id="788815426">
          <w:marLeft w:val="0"/>
          <w:marRight w:val="0"/>
          <w:marTop w:val="0"/>
          <w:marBottom w:val="0"/>
          <w:divBdr>
            <w:top w:val="none" w:sz="0" w:space="0" w:color="auto"/>
            <w:left w:val="none" w:sz="0" w:space="0" w:color="auto"/>
            <w:bottom w:val="none" w:sz="0" w:space="0" w:color="auto"/>
            <w:right w:val="none" w:sz="0" w:space="0" w:color="auto"/>
          </w:divBdr>
        </w:div>
        <w:div w:id="555775615">
          <w:marLeft w:val="0"/>
          <w:marRight w:val="0"/>
          <w:marTop w:val="0"/>
          <w:marBottom w:val="0"/>
          <w:divBdr>
            <w:top w:val="none" w:sz="0" w:space="0" w:color="auto"/>
            <w:left w:val="none" w:sz="0" w:space="0" w:color="auto"/>
            <w:bottom w:val="none" w:sz="0" w:space="0" w:color="auto"/>
            <w:right w:val="none" w:sz="0" w:space="0" w:color="auto"/>
          </w:divBdr>
        </w:div>
        <w:div w:id="525367629">
          <w:marLeft w:val="0"/>
          <w:marRight w:val="0"/>
          <w:marTop w:val="0"/>
          <w:marBottom w:val="0"/>
          <w:divBdr>
            <w:top w:val="none" w:sz="0" w:space="0" w:color="auto"/>
            <w:left w:val="none" w:sz="0" w:space="0" w:color="auto"/>
            <w:bottom w:val="none" w:sz="0" w:space="0" w:color="auto"/>
            <w:right w:val="none" w:sz="0" w:space="0" w:color="auto"/>
          </w:divBdr>
        </w:div>
      </w:divsChild>
    </w:div>
    <w:div w:id="1002857582">
      <w:bodyDiv w:val="1"/>
      <w:marLeft w:val="0"/>
      <w:marRight w:val="0"/>
      <w:marTop w:val="0"/>
      <w:marBottom w:val="0"/>
      <w:divBdr>
        <w:top w:val="none" w:sz="0" w:space="0" w:color="auto"/>
        <w:left w:val="none" w:sz="0" w:space="0" w:color="auto"/>
        <w:bottom w:val="none" w:sz="0" w:space="0" w:color="auto"/>
        <w:right w:val="none" w:sz="0" w:space="0" w:color="auto"/>
      </w:divBdr>
    </w:div>
    <w:div w:id="1068066825">
      <w:bodyDiv w:val="1"/>
      <w:marLeft w:val="0"/>
      <w:marRight w:val="0"/>
      <w:marTop w:val="0"/>
      <w:marBottom w:val="0"/>
      <w:divBdr>
        <w:top w:val="none" w:sz="0" w:space="0" w:color="auto"/>
        <w:left w:val="none" w:sz="0" w:space="0" w:color="auto"/>
        <w:bottom w:val="none" w:sz="0" w:space="0" w:color="auto"/>
        <w:right w:val="none" w:sz="0" w:space="0" w:color="auto"/>
      </w:divBdr>
      <w:divsChild>
        <w:div w:id="81271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43689">
              <w:marLeft w:val="0"/>
              <w:marRight w:val="0"/>
              <w:marTop w:val="0"/>
              <w:marBottom w:val="0"/>
              <w:divBdr>
                <w:top w:val="none" w:sz="0" w:space="0" w:color="auto"/>
                <w:left w:val="none" w:sz="0" w:space="0" w:color="auto"/>
                <w:bottom w:val="none" w:sz="0" w:space="0" w:color="auto"/>
                <w:right w:val="none" w:sz="0" w:space="0" w:color="auto"/>
              </w:divBdr>
              <w:divsChild>
                <w:div w:id="677734544">
                  <w:marLeft w:val="0"/>
                  <w:marRight w:val="0"/>
                  <w:marTop w:val="0"/>
                  <w:marBottom w:val="0"/>
                  <w:divBdr>
                    <w:top w:val="none" w:sz="0" w:space="0" w:color="auto"/>
                    <w:left w:val="none" w:sz="0" w:space="0" w:color="auto"/>
                    <w:bottom w:val="none" w:sz="0" w:space="0" w:color="auto"/>
                    <w:right w:val="none" w:sz="0" w:space="0" w:color="auto"/>
                  </w:divBdr>
                  <w:divsChild>
                    <w:div w:id="2108193717">
                      <w:marLeft w:val="0"/>
                      <w:marRight w:val="0"/>
                      <w:marTop w:val="0"/>
                      <w:marBottom w:val="0"/>
                      <w:divBdr>
                        <w:top w:val="none" w:sz="0" w:space="0" w:color="auto"/>
                        <w:left w:val="none" w:sz="0" w:space="0" w:color="auto"/>
                        <w:bottom w:val="none" w:sz="0" w:space="0" w:color="auto"/>
                        <w:right w:val="none" w:sz="0" w:space="0" w:color="auto"/>
                      </w:divBdr>
                    </w:div>
                    <w:div w:id="18137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48954">
      <w:bodyDiv w:val="1"/>
      <w:marLeft w:val="0"/>
      <w:marRight w:val="0"/>
      <w:marTop w:val="0"/>
      <w:marBottom w:val="0"/>
      <w:divBdr>
        <w:top w:val="none" w:sz="0" w:space="0" w:color="auto"/>
        <w:left w:val="none" w:sz="0" w:space="0" w:color="auto"/>
        <w:bottom w:val="none" w:sz="0" w:space="0" w:color="auto"/>
        <w:right w:val="none" w:sz="0" w:space="0" w:color="auto"/>
      </w:divBdr>
    </w:div>
    <w:div w:id="1088384153">
      <w:bodyDiv w:val="1"/>
      <w:marLeft w:val="0"/>
      <w:marRight w:val="0"/>
      <w:marTop w:val="0"/>
      <w:marBottom w:val="0"/>
      <w:divBdr>
        <w:top w:val="none" w:sz="0" w:space="0" w:color="auto"/>
        <w:left w:val="none" w:sz="0" w:space="0" w:color="auto"/>
        <w:bottom w:val="none" w:sz="0" w:space="0" w:color="auto"/>
        <w:right w:val="none" w:sz="0" w:space="0" w:color="auto"/>
      </w:divBdr>
    </w:div>
    <w:div w:id="1224412309">
      <w:bodyDiv w:val="1"/>
      <w:marLeft w:val="0"/>
      <w:marRight w:val="0"/>
      <w:marTop w:val="0"/>
      <w:marBottom w:val="0"/>
      <w:divBdr>
        <w:top w:val="none" w:sz="0" w:space="0" w:color="auto"/>
        <w:left w:val="none" w:sz="0" w:space="0" w:color="auto"/>
        <w:bottom w:val="none" w:sz="0" w:space="0" w:color="auto"/>
        <w:right w:val="none" w:sz="0" w:space="0" w:color="auto"/>
      </w:divBdr>
      <w:divsChild>
        <w:div w:id="1426457187">
          <w:marLeft w:val="0"/>
          <w:marRight w:val="480"/>
          <w:marTop w:val="0"/>
          <w:marBottom w:val="0"/>
          <w:divBdr>
            <w:top w:val="none" w:sz="0" w:space="0" w:color="auto"/>
            <w:left w:val="none" w:sz="0" w:space="0" w:color="auto"/>
            <w:bottom w:val="none" w:sz="0" w:space="0" w:color="auto"/>
            <w:right w:val="none" w:sz="0" w:space="0" w:color="auto"/>
          </w:divBdr>
        </w:div>
        <w:div w:id="544104468">
          <w:marLeft w:val="0"/>
          <w:marRight w:val="0"/>
          <w:marTop w:val="0"/>
          <w:marBottom w:val="0"/>
          <w:divBdr>
            <w:top w:val="none" w:sz="0" w:space="0" w:color="auto"/>
            <w:left w:val="none" w:sz="0" w:space="0" w:color="auto"/>
            <w:bottom w:val="none" w:sz="0" w:space="0" w:color="auto"/>
            <w:right w:val="none" w:sz="0" w:space="0" w:color="auto"/>
          </w:divBdr>
        </w:div>
        <w:div w:id="1707948398">
          <w:marLeft w:val="0"/>
          <w:marRight w:val="480"/>
          <w:marTop w:val="0"/>
          <w:marBottom w:val="0"/>
          <w:divBdr>
            <w:top w:val="none" w:sz="0" w:space="0" w:color="auto"/>
            <w:left w:val="none" w:sz="0" w:space="0" w:color="auto"/>
            <w:bottom w:val="none" w:sz="0" w:space="0" w:color="auto"/>
            <w:right w:val="none" w:sz="0" w:space="0" w:color="auto"/>
          </w:divBdr>
        </w:div>
      </w:divsChild>
    </w:div>
    <w:div w:id="1325359406">
      <w:bodyDiv w:val="1"/>
      <w:marLeft w:val="0"/>
      <w:marRight w:val="0"/>
      <w:marTop w:val="0"/>
      <w:marBottom w:val="0"/>
      <w:divBdr>
        <w:top w:val="none" w:sz="0" w:space="0" w:color="auto"/>
        <w:left w:val="none" w:sz="0" w:space="0" w:color="auto"/>
        <w:bottom w:val="none" w:sz="0" w:space="0" w:color="auto"/>
        <w:right w:val="none" w:sz="0" w:space="0" w:color="auto"/>
      </w:divBdr>
    </w:div>
    <w:div w:id="1335382217">
      <w:bodyDiv w:val="1"/>
      <w:marLeft w:val="0"/>
      <w:marRight w:val="0"/>
      <w:marTop w:val="0"/>
      <w:marBottom w:val="0"/>
      <w:divBdr>
        <w:top w:val="none" w:sz="0" w:space="0" w:color="auto"/>
        <w:left w:val="none" w:sz="0" w:space="0" w:color="auto"/>
        <w:bottom w:val="none" w:sz="0" w:space="0" w:color="auto"/>
        <w:right w:val="none" w:sz="0" w:space="0" w:color="auto"/>
      </w:divBdr>
    </w:div>
    <w:div w:id="1348361470">
      <w:bodyDiv w:val="1"/>
      <w:marLeft w:val="0"/>
      <w:marRight w:val="0"/>
      <w:marTop w:val="0"/>
      <w:marBottom w:val="0"/>
      <w:divBdr>
        <w:top w:val="none" w:sz="0" w:space="0" w:color="auto"/>
        <w:left w:val="none" w:sz="0" w:space="0" w:color="auto"/>
        <w:bottom w:val="none" w:sz="0" w:space="0" w:color="auto"/>
        <w:right w:val="none" w:sz="0" w:space="0" w:color="auto"/>
      </w:divBdr>
    </w:div>
    <w:div w:id="1454471659">
      <w:bodyDiv w:val="1"/>
      <w:marLeft w:val="0"/>
      <w:marRight w:val="0"/>
      <w:marTop w:val="0"/>
      <w:marBottom w:val="0"/>
      <w:divBdr>
        <w:top w:val="none" w:sz="0" w:space="0" w:color="auto"/>
        <w:left w:val="none" w:sz="0" w:space="0" w:color="auto"/>
        <w:bottom w:val="none" w:sz="0" w:space="0" w:color="auto"/>
        <w:right w:val="none" w:sz="0" w:space="0" w:color="auto"/>
      </w:divBdr>
    </w:div>
    <w:div w:id="1590769928">
      <w:bodyDiv w:val="1"/>
      <w:marLeft w:val="0"/>
      <w:marRight w:val="0"/>
      <w:marTop w:val="0"/>
      <w:marBottom w:val="0"/>
      <w:divBdr>
        <w:top w:val="none" w:sz="0" w:space="0" w:color="auto"/>
        <w:left w:val="none" w:sz="0" w:space="0" w:color="auto"/>
        <w:bottom w:val="none" w:sz="0" w:space="0" w:color="auto"/>
        <w:right w:val="none" w:sz="0" w:space="0" w:color="auto"/>
      </w:divBdr>
    </w:div>
    <w:div w:id="1602715234">
      <w:bodyDiv w:val="1"/>
      <w:marLeft w:val="0"/>
      <w:marRight w:val="0"/>
      <w:marTop w:val="0"/>
      <w:marBottom w:val="0"/>
      <w:divBdr>
        <w:top w:val="none" w:sz="0" w:space="0" w:color="auto"/>
        <w:left w:val="none" w:sz="0" w:space="0" w:color="auto"/>
        <w:bottom w:val="none" w:sz="0" w:space="0" w:color="auto"/>
        <w:right w:val="none" w:sz="0" w:space="0" w:color="auto"/>
      </w:divBdr>
    </w:div>
    <w:div w:id="1664501670">
      <w:bodyDiv w:val="1"/>
      <w:marLeft w:val="0"/>
      <w:marRight w:val="0"/>
      <w:marTop w:val="0"/>
      <w:marBottom w:val="0"/>
      <w:divBdr>
        <w:top w:val="none" w:sz="0" w:space="0" w:color="auto"/>
        <w:left w:val="none" w:sz="0" w:space="0" w:color="auto"/>
        <w:bottom w:val="none" w:sz="0" w:space="0" w:color="auto"/>
        <w:right w:val="none" w:sz="0" w:space="0" w:color="auto"/>
      </w:divBdr>
      <w:divsChild>
        <w:div w:id="924456387">
          <w:marLeft w:val="0"/>
          <w:marRight w:val="0"/>
          <w:marTop w:val="0"/>
          <w:marBottom w:val="0"/>
          <w:divBdr>
            <w:top w:val="none" w:sz="0" w:space="0" w:color="auto"/>
            <w:left w:val="none" w:sz="0" w:space="0" w:color="auto"/>
            <w:bottom w:val="none" w:sz="0" w:space="0" w:color="auto"/>
            <w:right w:val="none" w:sz="0" w:space="0" w:color="auto"/>
          </w:divBdr>
        </w:div>
        <w:div w:id="1972512730">
          <w:marLeft w:val="0"/>
          <w:marRight w:val="0"/>
          <w:marTop w:val="0"/>
          <w:marBottom w:val="0"/>
          <w:divBdr>
            <w:top w:val="none" w:sz="0" w:space="0" w:color="auto"/>
            <w:left w:val="none" w:sz="0" w:space="0" w:color="auto"/>
            <w:bottom w:val="none" w:sz="0" w:space="0" w:color="auto"/>
            <w:right w:val="none" w:sz="0" w:space="0" w:color="auto"/>
          </w:divBdr>
        </w:div>
        <w:div w:id="1652640351">
          <w:marLeft w:val="0"/>
          <w:marRight w:val="0"/>
          <w:marTop w:val="0"/>
          <w:marBottom w:val="0"/>
          <w:divBdr>
            <w:top w:val="none" w:sz="0" w:space="0" w:color="auto"/>
            <w:left w:val="none" w:sz="0" w:space="0" w:color="auto"/>
            <w:bottom w:val="none" w:sz="0" w:space="0" w:color="auto"/>
            <w:right w:val="none" w:sz="0" w:space="0" w:color="auto"/>
          </w:divBdr>
        </w:div>
        <w:div w:id="720641409">
          <w:marLeft w:val="0"/>
          <w:marRight w:val="0"/>
          <w:marTop w:val="0"/>
          <w:marBottom w:val="0"/>
          <w:divBdr>
            <w:top w:val="none" w:sz="0" w:space="0" w:color="auto"/>
            <w:left w:val="none" w:sz="0" w:space="0" w:color="auto"/>
            <w:bottom w:val="none" w:sz="0" w:space="0" w:color="auto"/>
            <w:right w:val="none" w:sz="0" w:space="0" w:color="auto"/>
          </w:divBdr>
        </w:div>
      </w:divsChild>
    </w:div>
    <w:div w:id="1688170832">
      <w:bodyDiv w:val="1"/>
      <w:marLeft w:val="0"/>
      <w:marRight w:val="0"/>
      <w:marTop w:val="0"/>
      <w:marBottom w:val="0"/>
      <w:divBdr>
        <w:top w:val="none" w:sz="0" w:space="0" w:color="auto"/>
        <w:left w:val="none" w:sz="0" w:space="0" w:color="auto"/>
        <w:bottom w:val="none" w:sz="0" w:space="0" w:color="auto"/>
        <w:right w:val="none" w:sz="0" w:space="0" w:color="auto"/>
      </w:divBdr>
    </w:div>
    <w:div w:id="1762138609">
      <w:bodyDiv w:val="1"/>
      <w:marLeft w:val="0"/>
      <w:marRight w:val="0"/>
      <w:marTop w:val="0"/>
      <w:marBottom w:val="0"/>
      <w:divBdr>
        <w:top w:val="none" w:sz="0" w:space="0" w:color="auto"/>
        <w:left w:val="none" w:sz="0" w:space="0" w:color="auto"/>
        <w:bottom w:val="none" w:sz="0" w:space="0" w:color="auto"/>
        <w:right w:val="none" w:sz="0" w:space="0" w:color="auto"/>
      </w:divBdr>
      <w:divsChild>
        <w:div w:id="1694067816">
          <w:marLeft w:val="0"/>
          <w:marRight w:val="0"/>
          <w:marTop w:val="0"/>
          <w:marBottom w:val="0"/>
          <w:divBdr>
            <w:top w:val="none" w:sz="0" w:space="0" w:color="auto"/>
            <w:left w:val="none" w:sz="0" w:space="0" w:color="auto"/>
            <w:bottom w:val="none" w:sz="0" w:space="0" w:color="auto"/>
            <w:right w:val="none" w:sz="0" w:space="0" w:color="auto"/>
          </w:divBdr>
        </w:div>
        <w:div w:id="1977493231">
          <w:marLeft w:val="0"/>
          <w:marRight w:val="0"/>
          <w:marTop w:val="0"/>
          <w:marBottom w:val="0"/>
          <w:divBdr>
            <w:top w:val="none" w:sz="0" w:space="0" w:color="auto"/>
            <w:left w:val="none" w:sz="0" w:space="0" w:color="auto"/>
            <w:bottom w:val="none" w:sz="0" w:space="0" w:color="auto"/>
            <w:right w:val="none" w:sz="0" w:space="0" w:color="auto"/>
          </w:divBdr>
        </w:div>
        <w:div w:id="1035812541">
          <w:marLeft w:val="0"/>
          <w:marRight w:val="0"/>
          <w:marTop w:val="0"/>
          <w:marBottom w:val="0"/>
          <w:divBdr>
            <w:top w:val="none" w:sz="0" w:space="0" w:color="auto"/>
            <w:left w:val="none" w:sz="0" w:space="0" w:color="auto"/>
            <w:bottom w:val="none" w:sz="0" w:space="0" w:color="auto"/>
            <w:right w:val="none" w:sz="0" w:space="0" w:color="auto"/>
          </w:divBdr>
        </w:div>
        <w:div w:id="2135950746">
          <w:marLeft w:val="0"/>
          <w:marRight w:val="0"/>
          <w:marTop w:val="0"/>
          <w:marBottom w:val="0"/>
          <w:divBdr>
            <w:top w:val="none" w:sz="0" w:space="0" w:color="auto"/>
            <w:left w:val="none" w:sz="0" w:space="0" w:color="auto"/>
            <w:bottom w:val="none" w:sz="0" w:space="0" w:color="auto"/>
            <w:right w:val="none" w:sz="0" w:space="0" w:color="auto"/>
          </w:divBdr>
        </w:div>
        <w:div w:id="1700399427">
          <w:marLeft w:val="0"/>
          <w:marRight w:val="0"/>
          <w:marTop w:val="0"/>
          <w:marBottom w:val="0"/>
          <w:divBdr>
            <w:top w:val="none" w:sz="0" w:space="0" w:color="auto"/>
            <w:left w:val="none" w:sz="0" w:space="0" w:color="auto"/>
            <w:bottom w:val="none" w:sz="0" w:space="0" w:color="auto"/>
            <w:right w:val="none" w:sz="0" w:space="0" w:color="auto"/>
          </w:divBdr>
        </w:div>
        <w:div w:id="1607497392">
          <w:marLeft w:val="0"/>
          <w:marRight w:val="0"/>
          <w:marTop w:val="0"/>
          <w:marBottom w:val="0"/>
          <w:divBdr>
            <w:top w:val="none" w:sz="0" w:space="0" w:color="auto"/>
            <w:left w:val="none" w:sz="0" w:space="0" w:color="auto"/>
            <w:bottom w:val="none" w:sz="0" w:space="0" w:color="auto"/>
            <w:right w:val="none" w:sz="0" w:space="0" w:color="auto"/>
          </w:divBdr>
        </w:div>
        <w:div w:id="1705475876">
          <w:marLeft w:val="0"/>
          <w:marRight w:val="0"/>
          <w:marTop w:val="0"/>
          <w:marBottom w:val="0"/>
          <w:divBdr>
            <w:top w:val="none" w:sz="0" w:space="0" w:color="auto"/>
            <w:left w:val="none" w:sz="0" w:space="0" w:color="auto"/>
            <w:bottom w:val="none" w:sz="0" w:space="0" w:color="auto"/>
            <w:right w:val="none" w:sz="0" w:space="0" w:color="auto"/>
          </w:divBdr>
        </w:div>
        <w:div w:id="871070104">
          <w:marLeft w:val="0"/>
          <w:marRight w:val="0"/>
          <w:marTop w:val="0"/>
          <w:marBottom w:val="0"/>
          <w:divBdr>
            <w:top w:val="none" w:sz="0" w:space="0" w:color="auto"/>
            <w:left w:val="none" w:sz="0" w:space="0" w:color="auto"/>
            <w:bottom w:val="none" w:sz="0" w:space="0" w:color="auto"/>
            <w:right w:val="none" w:sz="0" w:space="0" w:color="auto"/>
          </w:divBdr>
        </w:div>
      </w:divsChild>
    </w:div>
    <w:div w:id="1768425117">
      <w:bodyDiv w:val="1"/>
      <w:marLeft w:val="0"/>
      <w:marRight w:val="0"/>
      <w:marTop w:val="0"/>
      <w:marBottom w:val="0"/>
      <w:divBdr>
        <w:top w:val="none" w:sz="0" w:space="0" w:color="auto"/>
        <w:left w:val="none" w:sz="0" w:space="0" w:color="auto"/>
        <w:bottom w:val="none" w:sz="0" w:space="0" w:color="auto"/>
        <w:right w:val="none" w:sz="0" w:space="0" w:color="auto"/>
      </w:divBdr>
      <w:divsChild>
        <w:div w:id="670061040">
          <w:marLeft w:val="0"/>
          <w:marRight w:val="480"/>
          <w:marTop w:val="0"/>
          <w:marBottom w:val="0"/>
          <w:divBdr>
            <w:top w:val="none" w:sz="0" w:space="0" w:color="auto"/>
            <w:left w:val="none" w:sz="0" w:space="0" w:color="auto"/>
            <w:bottom w:val="none" w:sz="0" w:space="0" w:color="auto"/>
            <w:right w:val="none" w:sz="0" w:space="0" w:color="auto"/>
          </w:divBdr>
        </w:div>
        <w:div w:id="2000959621">
          <w:marLeft w:val="0"/>
          <w:marRight w:val="0"/>
          <w:marTop w:val="0"/>
          <w:marBottom w:val="0"/>
          <w:divBdr>
            <w:top w:val="none" w:sz="0" w:space="0" w:color="auto"/>
            <w:left w:val="none" w:sz="0" w:space="0" w:color="auto"/>
            <w:bottom w:val="none" w:sz="0" w:space="0" w:color="auto"/>
            <w:right w:val="none" w:sz="0" w:space="0" w:color="auto"/>
          </w:divBdr>
        </w:div>
        <w:div w:id="1512129">
          <w:marLeft w:val="0"/>
          <w:marRight w:val="480"/>
          <w:marTop w:val="0"/>
          <w:marBottom w:val="0"/>
          <w:divBdr>
            <w:top w:val="none" w:sz="0" w:space="0" w:color="auto"/>
            <w:left w:val="none" w:sz="0" w:space="0" w:color="auto"/>
            <w:bottom w:val="none" w:sz="0" w:space="0" w:color="auto"/>
            <w:right w:val="none" w:sz="0" w:space="0" w:color="auto"/>
          </w:divBdr>
        </w:div>
      </w:divsChild>
    </w:div>
    <w:div w:id="1898975234">
      <w:bodyDiv w:val="1"/>
      <w:marLeft w:val="0"/>
      <w:marRight w:val="0"/>
      <w:marTop w:val="0"/>
      <w:marBottom w:val="0"/>
      <w:divBdr>
        <w:top w:val="none" w:sz="0" w:space="0" w:color="auto"/>
        <w:left w:val="none" w:sz="0" w:space="0" w:color="auto"/>
        <w:bottom w:val="none" w:sz="0" w:space="0" w:color="auto"/>
        <w:right w:val="none" w:sz="0" w:space="0" w:color="auto"/>
      </w:divBdr>
      <w:divsChild>
        <w:div w:id="6179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102686">
              <w:marLeft w:val="0"/>
              <w:marRight w:val="0"/>
              <w:marTop w:val="0"/>
              <w:marBottom w:val="0"/>
              <w:divBdr>
                <w:top w:val="none" w:sz="0" w:space="0" w:color="auto"/>
                <w:left w:val="none" w:sz="0" w:space="0" w:color="auto"/>
                <w:bottom w:val="none" w:sz="0" w:space="0" w:color="auto"/>
                <w:right w:val="none" w:sz="0" w:space="0" w:color="auto"/>
              </w:divBdr>
              <w:divsChild>
                <w:div w:id="1983583187">
                  <w:marLeft w:val="0"/>
                  <w:marRight w:val="0"/>
                  <w:marTop w:val="0"/>
                  <w:marBottom w:val="0"/>
                  <w:divBdr>
                    <w:top w:val="none" w:sz="0" w:space="0" w:color="auto"/>
                    <w:left w:val="none" w:sz="0" w:space="0" w:color="auto"/>
                    <w:bottom w:val="none" w:sz="0" w:space="0" w:color="auto"/>
                    <w:right w:val="none" w:sz="0" w:space="0" w:color="auto"/>
                  </w:divBdr>
                  <w:divsChild>
                    <w:div w:id="1501115821">
                      <w:marLeft w:val="0"/>
                      <w:marRight w:val="0"/>
                      <w:marTop w:val="0"/>
                      <w:marBottom w:val="0"/>
                      <w:divBdr>
                        <w:top w:val="none" w:sz="0" w:space="0" w:color="auto"/>
                        <w:left w:val="none" w:sz="0" w:space="0" w:color="auto"/>
                        <w:bottom w:val="none" w:sz="0" w:space="0" w:color="auto"/>
                        <w:right w:val="none" w:sz="0" w:space="0" w:color="auto"/>
                      </w:divBdr>
                    </w:div>
                    <w:div w:id="9274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0968">
      <w:bodyDiv w:val="1"/>
      <w:marLeft w:val="0"/>
      <w:marRight w:val="0"/>
      <w:marTop w:val="0"/>
      <w:marBottom w:val="0"/>
      <w:divBdr>
        <w:top w:val="none" w:sz="0" w:space="0" w:color="auto"/>
        <w:left w:val="none" w:sz="0" w:space="0" w:color="auto"/>
        <w:bottom w:val="none" w:sz="0" w:space="0" w:color="auto"/>
        <w:right w:val="none" w:sz="0" w:space="0" w:color="auto"/>
      </w:divBdr>
      <w:divsChild>
        <w:div w:id="292173745">
          <w:marLeft w:val="0"/>
          <w:marRight w:val="0"/>
          <w:marTop w:val="0"/>
          <w:marBottom w:val="0"/>
          <w:divBdr>
            <w:top w:val="none" w:sz="0" w:space="0" w:color="auto"/>
            <w:left w:val="none" w:sz="0" w:space="0" w:color="auto"/>
            <w:bottom w:val="none" w:sz="0" w:space="0" w:color="auto"/>
            <w:right w:val="none" w:sz="0" w:space="0" w:color="auto"/>
          </w:divBdr>
        </w:div>
        <w:div w:id="176576073">
          <w:marLeft w:val="0"/>
          <w:marRight w:val="0"/>
          <w:marTop w:val="0"/>
          <w:marBottom w:val="0"/>
          <w:divBdr>
            <w:top w:val="none" w:sz="0" w:space="0" w:color="auto"/>
            <w:left w:val="none" w:sz="0" w:space="0" w:color="auto"/>
            <w:bottom w:val="none" w:sz="0" w:space="0" w:color="auto"/>
            <w:right w:val="none" w:sz="0" w:space="0" w:color="auto"/>
          </w:divBdr>
        </w:div>
        <w:div w:id="1218517257">
          <w:marLeft w:val="0"/>
          <w:marRight w:val="0"/>
          <w:marTop w:val="0"/>
          <w:marBottom w:val="0"/>
          <w:divBdr>
            <w:top w:val="none" w:sz="0" w:space="0" w:color="auto"/>
            <w:left w:val="none" w:sz="0" w:space="0" w:color="auto"/>
            <w:bottom w:val="none" w:sz="0" w:space="0" w:color="auto"/>
            <w:right w:val="none" w:sz="0" w:space="0" w:color="auto"/>
          </w:divBdr>
        </w:div>
        <w:div w:id="185876671">
          <w:marLeft w:val="0"/>
          <w:marRight w:val="0"/>
          <w:marTop w:val="0"/>
          <w:marBottom w:val="0"/>
          <w:divBdr>
            <w:top w:val="none" w:sz="0" w:space="0" w:color="auto"/>
            <w:left w:val="none" w:sz="0" w:space="0" w:color="auto"/>
            <w:bottom w:val="none" w:sz="0" w:space="0" w:color="auto"/>
            <w:right w:val="none" w:sz="0" w:space="0" w:color="auto"/>
          </w:divBdr>
        </w:div>
      </w:divsChild>
    </w:div>
    <w:div w:id="2016952102">
      <w:bodyDiv w:val="1"/>
      <w:marLeft w:val="0"/>
      <w:marRight w:val="0"/>
      <w:marTop w:val="0"/>
      <w:marBottom w:val="0"/>
      <w:divBdr>
        <w:top w:val="none" w:sz="0" w:space="0" w:color="auto"/>
        <w:left w:val="none" w:sz="0" w:space="0" w:color="auto"/>
        <w:bottom w:val="none" w:sz="0" w:space="0" w:color="auto"/>
        <w:right w:val="none" w:sz="0" w:space="0" w:color="auto"/>
      </w:divBdr>
    </w:div>
    <w:div w:id="2022855151">
      <w:bodyDiv w:val="1"/>
      <w:marLeft w:val="0"/>
      <w:marRight w:val="0"/>
      <w:marTop w:val="0"/>
      <w:marBottom w:val="0"/>
      <w:divBdr>
        <w:top w:val="none" w:sz="0" w:space="0" w:color="auto"/>
        <w:left w:val="none" w:sz="0" w:space="0" w:color="auto"/>
        <w:bottom w:val="none" w:sz="0" w:space="0" w:color="auto"/>
        <w:right w:val="none" w:sz="0" w:space="0" w:color="auto"/>
      </w:divBdr>
      <w:divsChild>
        <w:div w:id="1185749181">
          <w:marLeft w:val="0"/>
          <w:marRight w:val="480"/>
          <w:marTop w:val="0"/>
          <w:marBottom w:val="0"/>
          <w:divBdr>
            <w:top w:val="none" w:sz="0" w:space="0" w:color="auto"/>
            <w:left w:val="none" w:sz="0" w:space="0" w:color="auto"/>
            <w:bottom w:val="none" w:sz="0" w:space="0" w:color="auto"/>
            <w:right w:val="none" w:sz="0" w:space="0" w:color="auto"/>
          </w:divBdr>
        </w:div>
      </w:divsChild>
    </w:div>
    <w:div w:id="2092043260">
      <w:bodyDiv w:val="1"/>
      <w:marLeft w:val="0"/>
      <w:marRight w:val="0"/>
      <w:marTop w:val="0"/>
      <w:marBottom w:val="0"/>
      <w:divBdr>
        <w:top w:val="none" w:sz="0" w:space="0" w:color="auto"/>
        <w:left w:val="none" w:sz="0" w:space="0" w:color="auto"/>
        <w:bottom w:val="none" w:sz="0" w:space="0" w:color="auto"/>
        <w:right w:val="none" w:sz="0" w:space="0" w:color="auto"/>
      </w:divBdr>
      <w:divsChild>
        <w:div w:id="1211847356">
          <w:marLeft w:val="0"/>
          <w:marRight w:val="0"/>
          <w:marTop w:val="0"/>
          <w:marBottom w:val="0"/>
          <w:divBdr>
            <w:top w:val="none" w:sz="0" w:space="0" w:color="auto"/>
            <w:left w:val="none" w:sz="0" w:space="0" w:color="auto"/>
            <w:bottom w:val="none" w:sz="0" w:space="0" w:color="auto"/>
            <w:right w:val="none" w:sz="0" w:space="0" w:color="auto"/>
          </w:divBdr>
        </w:div>
      </w:divsChild>
    </w:div>
    <w:div w:id="21152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guirewoods.com/people/b/bryan-c-brantley/" TargetMode="External"/><Relationship Id="rId18" Type="http://schemas.openxmlformats.org/officeDocument/2006/relationships/hyperlink" Target="https://www.foxrothschild.com/lauren-b-sabo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us01.safelinks.protection.outlook.com/?url=https%3A%2F%2Fwww.babstcalland.com%2Fprofessional%2Fethan-f-johnson%2F&amp;data=05%7C02%7Cwesternpa%40accglobal.com%7C651a8e098c1b4b715d7208de64f8a609%7Cc1219eb9e313449985a8eb1dc01dd05e%7C0%7C0%7C639059216290677269%7CUnknown%7CTWFpbGZsb3d8eyJFbXB0eU1hcGkiOnRydWUsIlYiOiIwLjAuMDAwMCIsIlAiOiJXaW4zMiIsIkFOIjoiTWFpbCIsIldUIjoyfQ%3D%3D%7C0%7C%7C%7C&amp;sdata=ta3pzoAEgDMswOqi9SAj%2B51BESwZsEYM0NnZ86xocnA%3D&amp;reserved=0" TargetMode="External"/><Relationship Id="rId17" Type="http://schemas.openxmlformats.org/officeDocument/2006/relationships/hyperlink" Target="https://www.cozen.com/people/bios/passarelli-mariah" TargetMode="External"/><Relationship Id="rId2" Type="http://schemas.openxmlformats.org/officeDocument/2006/relationships/customXml" Target="../customXml/item2.xml"/><Relationship Id="rId16" Type="http://schemas.openxmlformats.org/officeDocument/2006/relationships/hyperlink" Target="https://www.porterwright.com/david-a-edgar/" TargetMode="External"/><Relationship Id="rId20" Type="http://schemas.openxmlformats.org/officeDocument/2006/relationships/hyperlink" Target="https://www.duanemorris.com/attorneys/kevinalle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www.babstcalland.com%2Fprofessional%2Fdonald-c-bluedorn-ii%2F&amp;data=05%7C02%7Cwesternpa%40accglobal.com%7C651a8e098c1b4b715d7208de64f8a609%7Cc1219eb9e313449985a8eb1dc01dd05e%7C0%7C0%7C639059216290649238%7CUnknown%7CTWFpbGZsb3d8eyJFbXB0eU1hcGkiOnRydWUsIlYiOiIwLjAuMDAwMCIsIlAiOiJXaW4zMiIsIkFOIjoiTWFpbCIsIldUIjoyfQ%3D%3D%7C0%7C%7C%7C&amp;sdata=dLNQdL%2BafIP2sYTk77iyfzYuS4e2MJQfcm%2BrOGArJhY%3D&amp;reserved=0"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fisherphillips.com/en/people/brian-balonic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ogletree.com/people/karen-baill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guirewoods.com/people/z/natalie-l-zagar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1bac6a-bc12-40ba-86a7-8b9ac8fffa59">
      <Terms xmlns="http://schemas.microsoft.com/office/infopath/2007/PartnerControls"/>
    </lcf76f155ced4ddcb4097134ff3c332f>
    <TaxCatchAll xmlns="a2929894-fae6-4c01-9a73-49f627711e55" xsi:nil="true"/>
    <SponsorLevel xmlns="001bac6a-bc12-40ba-86a7-8b9ac8fffa59" xsi:nil="true"/>
    <Topic xmlns="001bac6a-bc12-40ba-86a7-8b9ac8fffa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7ECCA68E0CD4A92D496241C0E5F06" ma:contentTypeVersion="17" ma:contentTypeDescription="Create a new document." ma:contentTypeScope="" ma:versionID="cd0660b6d3989a5d4860512db79f3ec0">
  <xsd:schema xmlns:xsd="http://www.w3.org/2001/XMLSchema" xmlns:xs="http://www.w3.org/2001/XMLSchema" xmlns:p="http://schemas.microsoft.com/office/2006/metadata/properties" xmlns:ns2="001bac6a-bc12-40ba-86a7-8b9ac8fffa59" xmlns:ns3="a2929894-fae6-4c01-9a73-49f627711e55" targetNamespace="http://schemas.microsoft.com/office/2006/metadata/properties" ma:root="true" ma:fieldsID="a952c6d4ac342162b6c55b57a08c5533" ns2:_="" ns3:_="">
    <xsd:import namespace="001bac6a-bc12-40ba-86a7-8b9ac8fffa59"/>
    <xsd:import namespace="a2929894-fae6-4c01-9a73-49f627711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SponsorLevel"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ac6a-bc12-40ba-86a7-8b9ac8fff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c09565-50c5-4613-a28e-875047bd2e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ponsorLevel" ma:index="22" nillable="true" ma:displayName="Note" ma:format="Dropdown" ma:internalName="SponsorLevel">
      <xsd:simpleType>
        <xsd:restriction base="dms:Text">
          <xsd:maxLength value="255"/>
        </xsd:restriction>
      </xsd:simpleType>
    </xsd:element>
    <xsd:element name="Topic" ma:index="23"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29894-fae6-4c01-9a73-49f627711e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03e124-3199-44e1-8847-65a4e0f5ec25}" ma:internalName="TaxCatchAll" ma:showField="CatchAllData" ma:web="a2929894-fae6-4c01-9a73-49f627711e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FA1E7-C9B9-4AFF-A877-87CA53C3ED17}">
  <ds:schemaRefs>
    <ds:schemaRef ds:uri="http://schemas.microsoft.com/sharepoint/v3/contenttype/forms"/>
  </ds:schemaRefs>
</ds:datastoreItem>
</file>

<file path=customXml/itemProps2.xml><?xml version="1.0" encoding="utf-8"?>
<ds:datastoreItem xmlns:ds="http://schemas.openxmlformats.org/officeDocument/2006/customXml" ds:itemID="{7B269A67-2B42-43FA-B04A-67B676F8F912}">
  <ds:schemaRefs>
    <ds:schemaRef ds:uri="http://schemas.microsoft.com/office/2006/metadata/properties"/>
    <ds:schemaRef ds:uri="http://schemas.microsoft.com/office/infopath/2007/PartnerControls"/>
    <ds:schemaRef ds:uri="001bac6a-bc12-40ba-86a7-8b9ac8fffa59"/>
    <ds:schemaRef ds:uri="a2929894-fae6-4c01-9a73-49f627711e55"/>
  </ds:schemaRefs>
</ds:datastoreItem>
</file>

<file path=customXml/itemProps3.xml><?xml version="1.0" encoding="utf-8"?>
<ds:datastoreItem xmlns:ds="http://schemas.openxmlformats.org/officeDocument/2006/customXml" ds:itemID="{1175BD12-3160-45B1-B793-3D1B07502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ac6a-bc12-40ba-86a7-8b9ac8fffa59"/>
    <ds:schemaRef ds:uri="a2929894-fae6-4c01-9a73-49f62771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2302</Words>
  <Characters>13925</Characters>
  <Application>Microsoft Office Word</Application>
  <DocSecurity>0</DocSecurity>
  <Lines>241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Dudek</dc:creator>
  <cp:keywords/>
  <dc:description/>
  <cp:lastModifiedBy>Barb Dudek</cp:lastModifiedBy>
  <cp:revision>81</cp:revision>
  <cp:lastPrinted>2024-08-21T18:06:00Z</cp:lastPrinted>
  <dcterms:created xsi:type="dcterms:W3CDTF">2026-03-10T12:55:00Z</dcterms:created>
  <dcterms:modified xsi:type="dcterms:W3CDTF">2026-03-25T19:17:00Z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0x0101002F97ECCA68E0CD4A92D496241C0E5F06</vt:lpwstr>
  </property>
  <property fmtid="{D5CDD505-2E9C-101B-9397-08002B2CF9AE}" pid="3" name="MediaServiceImageTags">
    <vt:lpwstr/>
  </property>
</Properties>
</file>