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4251" w14:textId="5FC4A22D" w:rsidR="003E35FF" w:rsidRPr="000A4136" w:rsidRDefault="00220FD4" w:rsidP="38B38443">
      <w:pPr>
        <w:jc w:val="center"/>
        <w:rPr>
          <w:rFonts w:ascii="Tw Cen MT" w:hAnsi="Tw Cen MT" w:cs="Times New Roman"/>
          <w:b/>
          <w:bCs/>
          <w:sz w:val="48"/>
          <w:szCs w:val="48"/>
        </w:rPr>
      </w:pPr>
      <w:r w:rsidRPr="000A4136">
        <w:rPr>
          <w:rFonts w:ascii="Tw Cen MT" w:hAnsi="Tw Cen MT"/>
          <w:sz w:val="32"/>
          <w:szCs w:val="32"/>
        </w:rPr>
        <w:softHyphen/>
      </w:r>
      <w:r w:rsidR="00521DCA">
        <w:rPr>
          <w:rFonts w:ascii="Tw Cen MT" w:hAnsi="Tw Cen MT" w:cs="Times New Roman"/>
          <w:b/>
          <w:bCs/>
          <w:sz w:val="48"/>
          <w:szCs w:val="48"/>
        </w:rPr>
        <w:t>2026</w:t>
      </w:r>
      <w:r w:rsidR="00BE0ABC" w:rsidRPr="38B38443">
        <w:rPr>
          <w:rFonts w:ascii="Tw Cen MT" w:hAnsi="Tw Cen MT" w:cs="Times New Roman"/>
          <w:b/>
          <w:bCs/>
          <w:sz w:val="48"/>
          <w:szCs w:val="48"/>
        </w:rPr>
        <w:t xml:space="preserve"> </w:t>
      </w:r>
      <w:r w:rsidR="0071779A" w:rsidRPr="38B38443">
        <w:rPr>
          <w:rFonts w:ascii="Tw Cen MT" w:hAnsi="Tw Cen MT" w:cs="Times New Roman"/>
          <w:b/>
          <w:bCs/>
          <w:sz w:val="48"/>
          <w:szCs w:val="48"/>
        </w:rPr>
        <w:t xml:space="preserve">ACC </w:t>
      </w:r>
      <w:r w:rsidR="003E35FF" w:rsidRPr="38B38443">
        <w:rPr>
          <w:rFonts w:ascii="Tw Cen MT" w:hAnsi="Tw Cen MT" w:cs="Times New Roman"/>
          <w:b/>
          <w:bCs/>
          <w:sz w:val="48"/>
          <w:szCs w:val="48"/>
        </w:rPr>
        <w:t>Annual Meeting</w:t>
      </w:r>
    </w:p>
    <w:p w14:paraId="0760FCA7" w14:textId="0D92B1CE" w:rsidR="003E35FF" w:rsidRPr="000A4136" w:rsidRDefault="003E35FF" w:rsidP="009564A8">
      <w:pPr>
        <w:pStyle w:val="Header"/>
        <w:jc w:val="center"/>
        <w:rPr>
          <w:rFonts w:ascii="Tw Cen MT" w:hAnsi="Tw Cen MT" w:cs="Times New Roman"/>
          <w:b/>
          <w:sz w:val="48"/>
          <w:szCs w:val="48"/>
        </w:rPr>
      </w:pPr>
      <w:r w:rsidRPr="000A4136">
        <w:rPr>
          <w:rFonts w:ascii="Tw Cen MT" w:hAnsi="Tw Cen MT" w:cs="Times New Roman"/>
          <w:b/>
          <w:sz w:val="48"/>
          <w:szCs w:val="48"/>
        </w:rPr>
        <w:t>Call for Programs Guidelines</w:t>
      </w:r>
    </w:p>
    <w:p w14:paraId="2EC9349D" w14:textId="77777777" w:rsidR="003E35FF" w:rsidRPr="000A4136" w:rsidRDefault="003E35FF" w:rsidP="003E35FF">
      <w:pPr>
        <w:jc w:val="center"/>
        <w:rPr>
          <w:rFonts w:ascii="Tw Cen MT" w:hAnsi="Tw Cen MT" w:cs="Times New Roman"/>
          <w:b/>
          <w:sz w:val="18"/>
          <w:szCs w:val="40"/>
        </w:rPr>
      </w:pPr>
    </w:p>
    <w:p w14:paraId="43795C9C" w14:textId="41AE632A" w:rsidR="00854E44" w:rsidRPr="000A4136" w:rsidRDefault="009F2A10" w:rsidP="00854E44">
      <w:pPr>
        <w:jc w:val="center"/>
        <w:rPr>
          <w:rFonts w:ascii="Tw Cen MT" w:hAnsi="Tw Cen MT" w:cs="Times New Roman"/>
          <w:b/>
          <w:bCs/>
          <w:smallCaps/>
          <w:sz w:val="36"/>
          <w:szCs w:val="28"/>
        </w:rPr>
      </w:pPr>
      <w:bookmarkStart w:id="0" w:name="Info"/>
      <w:bookmarkStart w:id="1" w:name="Curriculum"/>
      <w:bookmarkStart w:id="2" w:name="Preparing"/>
      <w:bookmarkStart w:id="3" w:name="History"/>
      <w:bookmarkStart w:id="4" w:name="Submitting"/>
      <w:bookmarkStart w:id="5" w:name="Curricula"/>
      <w:bookmarkStart w:id="6" w:name="Preassignments"/>
      <w:bookmarkStart w:id="7" w:name="Tips"/>
      <w:bookmarkStart w:id="8" w:name="Questions"/>
      <w:bookmarkStart w:id="9" w:name="Passwords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0A4136">
        <w:rPr>
          <w:rFonts w:ascii="Tw Cen MT" w:hAnsi="Tw Cen MT" w:cs="Times New Roman"/>
          <w:b/>
          <w:bCs/>
          <w:smallCaps/>
          <w:sz w:val="36"/>
          <w:szCs w:val="28"/>
        </w:rPr>
        <w:t>Advanced-Level Programming Guidance</w:t>
      </w:r>
    </w:p>
    <w:bookmarkEnd w:id="9"/>
    <w:p w14:paraId="21E2A04B" w14:textId="77777777" w:rsidR="00854E44" w:rsidRPr="000A4136" w:rsidRDefault="00854E44" w:rsidP="00854E44">
      <w:pPr>
        <w:jc w:val="center"/>
        <w:rPr>
          <w:rFonts w:ascii="Tw Cen MT" w:hAnsi="Tw Cen MT" w:cs="Times New Roman"/>
          <w:b/>
          <w:bCs/>
          <w:caps/>
          <w:sz w:val="16"/>
          <w:szCs w:val="16"/>
        </w:rPr>
      </w:pPr>
    </w:p>
    <w:p w14:paraId="37AE4DEF" w14:textId="77777777" w:rsidR="009F2A10" w:rsidRPr="000A4136" w:rsidRDefault="009F2A10" w:rsidP="009F2A10">
      <w:pPr>
        <w:ind w:left="360"/>
        <w:rPr>
          <w:rFonts w:ascii="Tw Cen MT" w:hAnsi="Tw Cen MT" w:cs="Times New Roman"/>
          <w:sz w:val="28"/>
          <w:szCs w:val="28"/>
        </w:rPr>
      </w:pPr>
      <w:r w:rsidRPr="000A4136">
        <w:rPr>
          <w:rFonts w:ascii="Tw Cen MT" w:hAnsi="Tw Cen MT" w:cs="Times New Roman"/>
          <w:sz w:val="28"/>
          <w:szCs w:val="28"/>
        </w:rPr>
        <w:t xml:space="preserve">Advanced-level sessions should be specifically designed to appeal to experienced in-house counsel, next-generation GCs, and CLOs. </w:t>
      </w:r>
    </w:p>
    <w:p w14:paraId="34F09055" w14:textId="77777777" w:rsidR="009F2A10" w:rsidRPr="000A4136" w:rsidRDefault="009F2A10" w:rsidP="009F2A10">
      <w:pPr>
        <w:ind w:left="360"/>
        <w:rPr>
          <w:rFonts w:ascii="Tw Cen MT" w:hAnsi="Tw Cen MT" w:cs="Times New Roman"/>
          <w:sz w:val="28"/>
          <w:szCs w:val="28"/>
        </w:rPr>
      </w:pPr>
    </w:p>
    <w:p w14:paraId="0BDDE3CD" w14:textId="77777777" w:rsidR="009F2A10" w:rsidRPr="000A4136" w:rsidRDefault="009F2A10" w:rsidP="009F2A10">
      <w:pPr>
        <w:numPr>
          <w:ilvl w:val="0"/>
          <w:numId w:val="25"/>
        </w:numPr>
        <w:rPr>
          <w:rFonts w:ascii="Tw Cen MT" w:hAnsi="Tw Cen MT" w:cs="Times New Roman"/>
          <w:sz w:val="28"/>
          <w:szCs w:val="28"/>
        </w:rPr>
      </w:pPr>
      <w:r w:rsidRPr="000A4136">
        <w:rPr>
          <w:rFonts w:ascii="Tw Cen MT" w:hAnsi="Tw Cen MT" w:cs="Times New Roman"/>
          <w:bCs/>
          <w:sz w:val="28"/>
          <w:szCs w:val="28"/>
          <w:u w:val="single"/>
        </w:rPr>
        <w:t>F</w:t>
      </w:r>
      <w:r w:rsidRPr="000A4136">
        <w:rPr>
          <w:rFonts w:ascii="Tw Cen MT" w:hAnsi="Tw Cen MT" w:cs="Times New Roman"/>
          <w:sz w:val="28"/>
          <w:szCs w:val="28"/>
          <w:u w:val="single"/>
        </w:rPr>
        <w:t>ocus:</w:t>
      </w:r>
      <w:r w:rsidRPr="000A4136">
        <w:rPr>
          <w:rFonts w:ascii="Tw Cen MT" w:hAnsi="Tw Cen MT" w:cs="Times New Roman"/>
          <w:sz w:val="28"/>
          <w:szCs w:val="28"/>
        </w:rPr>
        <w:t xml:space="preserve"> The audience is already substantially familiar with the topic. </w:t>
      </w:r>
    </w:p>
    <w:p w14:paraId="5A78D78F" w14:textId="77777777" w:rsidR="009F2A10" w:rsidRPr="000A4136" w:rsidRDefault="009F2A10" w:rsidP="009F2A10">
      <w:pPr>
        <w:numPr>
          <w:ilvl w:val="1"/>
          <w:numId w:val="25"/>
        </w:numPr>
        <w:rPr>
          <w:rFonts w:ascii="Tw Cen MT" w:hAnsi="Tw Cen MT" w:cs="Times New Roman"/>
          <w:sz w:val="28"/>
          <w:szCs w:val="28"/>
        </w:rPr>
      </w:pPr>
      <w:r w:rsidRPr="000A4136">
        <w:rPr>
          <w:rFonts w:ascii="Tw Cen MT" w:hAnsi="Tw Cen MT" w:cs="Times New Roman"/>
          <w:sz w:val="28"/>
          <w:szCs w:val="28"/>
        </w:rPr>
        <w:t>Do not explain the basics.</w:t>
      </w:r>
    </w:p>
    <w:p w14:paraId="68F2699B" w14:textId="2C3A5BCA" w:rsidR="009F2A10" w:rsidRPr="000A4136" w:rsidRDefault="009F2A10" w:rsidP="009F2A10">
      <w:pPr>
        <w:numPr>
          <w:ilvl w:val="1"/>
          <w:numId w:val="25"/>
        </w:numPr>
        <w:rPr>
          <w:rFonts w:ascii="Tw Cen MT" w:hAnsi="Tw Cen MT" w:cs="Times New Roman"/>
          <w:sz w:val="28"/>
          <w:szCs w:val="28"/>
        </w:rPr>
      </w:pPr>
      <w:r w:rsidRPr="000A4136">
        <w:rPr>
          <w:rFonts w:ascii="Tw Cen MT" w:hAnsi="Tw Cen MT" w:cs="Times New Roman"/>
          <w:sz w:val="28"/>
          <w:szCs w:val="28"/>
        </w:rPr>
        <w:t xml:space="preserve">Instead, address issues and engage in discussions that offer valuable in-depth insights, practical tips, and—whenever possible—a cutting-edge or innovative approach. </w:t>
      </w:r>
    </w:p>
    <w:p w14:paraId="55E014F8" w14:textId="77777777" w:rsidR="009F2A10" w:rsidRPr="000A4136" w:rsidRDefault="009F2A10" w:rsidP="009F2A10">
      <w:pPr>
        <w:rPr>
          <w:rFonts w:ascii="Tw Cen MT" w:hAnsi="Tw Cen MT" w:cs="Times New Roman"/>
          <w:sz w:val="28"/>
          <w:szCs w:val="28"/>
        </w:rPr>
      </w:pPr>
    </w:p>
    <w:p w14:paraId="36CA4549" w14:textId="77777777" w:rsidR="009F2A10" w:rsidRPr="000A4136" w:rsidRDefault="009F2A10" w:rsidP="009F2A10">
      <w:pPr>
        <w:numPr>
          <w:ilvl w:val="0"/>
          <w:numId w:val="25"/>
        </w:numPr>
        <w:rPr>
          <w:rFonts w:ascii="Tw Cen MT" w:hAnsi="Tw Cen MT" w:cs="Times New Roman"/>
          <w:sz w:val="28"/>
          <w:szCs w:val="28"/>
        </w:rPr>
      </w:pPr>
      <w:r w:rsidRPr="000A4136">
        <w:rPr>
          <w:rFonts w:ascii="Tw Cen MT" w:hAnsi="Tw Cen MT" w:cs="Times New Roman"/>
          <w:bCs/>
          <w:sz w:val="28"/>
          <w:szCs w:val="28"/>
          <w:u w:val="single"/>
        </w:rPr>
        <w:t>Examples:</w:t>
      </w:r>
    </w:p>
    <w:p w14:paraId="08D0E388" w14:textId="77777777" w:rsidR="009F2A10" w:rsidRPr="000A4136" w:rsidRDefault="009F2A10" w:rsidP="009F2A10">
      <w:pPr>
        <w:numPr>
          <w:ilvl w:val="1"/>
          <w:numId w:val="25"/>
        </w:numPr>
        <w:rPr>
          <w:rFonts w:ascii="Tw Cen MT" w:hAnsi="Tw Cen MT" w:cs="Times New Roman"/>
          <w:sz w:val="28"/>
          <w:szCs w:val="28"/>
        </w:rPr>
      </w:pPr>
      <w:r w:rsidRPr="000A4136">
        <w:rPr>
          <w:rFonts w:ascii="Tw Cen MT" w:hAnsi="Tw Cen MT" w:cs="Times New Roman"/>
          <w:sz w:val="28"/>
          <w:szCs w:val="28"/>
        </w:rPr>
        <w:t xml:space="preserve">Investigate the latest developments in-house counsel in a particular practice/region are witnessing or experiencing now, and the developments they see </w:t>
      </w:r>
      <w:proofErr w:type="gramStart"/>
      <w:r w:rsidRPr="000A4136">
        <w:rPr>
          <w:rFonts w:ascii="Tw Cen MT" w:hAnsi="Tw Cen MT" w:cs="Times New Roman"/>
          <w:sz w:val="28"/>
          <w:szCs w:val="28"/>
        </w:rPr>
        <w:t>coming in the future</w:t>
      </w:r>
      <w:proofErr w:type="gramEnd"/>
      <w:r w:rsidRPr="000A4136">
        <w:rPr>
          <w:rFonts w:ascii="Tw Cen MT" w:hAnsi="Tw Cen MT" w:cs="Times New Roman"/>
          <w:sz w:val="28"/>
          <w:szCs w:val="28"/>
        </w:rPr>
        <w:t>.</w:t>
      </w:r>
    </w:p>
    <w:p w14:paraId="50B57BFF" w14:textId="77777777" w:rsidR="009F2A10" w:rsidRPr="000A4136" w:rsidRDefault="009F2A10" w:rsidP="009F2A10">
      <w:pPr>
        <w:numPr>
          <w:ilvl w:val="2"/>
          <w:numId w:val="25"/>
        </w:numPr>
        <w:rPr>
          <w:rFonts w:ascii="Tw Cen MT" w:hAnsi="Tw Cen MT" w:cs="Times New Roman"/>
          <w:sz w:val="28"/>
          <w:szCs w:val="28"/>
        </w:rPr>
      </w:pPr>
      <w:r w:rsidRPr="000A4136">
        <w:rPr>
          <w:rFonts w:ascii="Tw Cen MT" w:hAnsi="Tw Cen MT" w:cs="Times New Roman"/>
          <w:sz w:val="28"/>
          <w:szCs w:val="28"/>
        </w:rPr>
        <w:t>New risks and opportunities emerging with these trends</w:t>
      </w:r>
    </w:p>
    <w:p w14:paraId="5D62CA30" w14:textId="77777777" w:rsidR="009F2A10" w:rsidRPr="000A4136" w:rsidRDefault="009F2A10" w:rsidP="009F2A10">
      <w:pPr>
        <w:numPr>
          <w:ilvl w:val="2"/>
          <w:numId w:val="25"/>
        </w:numPr>
        <w:rPr>
          <w:rFonts w:ascii="Tw Cen MT" w:hAnsi="Tw Cen MT" w:cs="Times New Roman"/>
          <w:sz w:val="28"/>
          <w:szCs w:val="28"/>
        </w:rPr>
      </w:pPr>
      <w:r w:rsidRPr="000A4136">
        <w:rPr>
          <w:rFonts w:ascii="Tw Cen MT" w:hAnsi="Tw Cen MT" w:cs="Times New Roman"/>
          <w:sz w:val="28"/>
          <w:szCs w:val="28"/>
        </w:rPr>
        <w:t>Implications for the organization itself (business risks and opportunities, business decision-making, corporate governance, corporate liability, etc.)</w:t>
      </w:r>
    </w:p>
    <w:p w14:paraId="31F38A80" w14:textId="77777777" w:rsidR="009F2A10" w:rsidRPr="000A4136" w:rsidRDefault="009F2A10" w:rsidP="009F2A10">
      <w:pPr>
        <w:numPr>
          <w:ilvl w:val="2"/>
          <w:numId w:val="25"/>
        </w:numPr>
        <w:rPr>
          <w:rFonts w:ascii="Tw Cen MT" w:hAnsi="Tw Cen MT" w:cs="Times New Roman"/>
          <w:sz w:val="28"/>
          <w:szCs w:val="28"/>
        </w:rPr>
      </w:pPr>
      <w:r w:rsidRPr="000A4136">
        <w:rPr>
          <w:rFonts w:ascii="Tw Cen MT" w:hAnsi="Tw Cen MT" w:cs="Times New Roman"/>
          <w:sz w:val="28"/>
          <w:szCs w:val="28"/>
        </w:rPr>
        <w:t>Implications for third-party relationships (outside counsel, vendors, sub-contractors, etc.)</w:t>
      </w:r>
    </w:p>
    <w:p w14:paraId="67151C07" w14:textId="77777777" w:rsidR="009F2A10" w:rsidRPr="000A4136" w:rsidRDefault="009F2A10" w:rsidP="009F2A10">
      <w:pPr>
        <w:numPr>
          <w:ilvl w:val="2"/>
          <w:numId w:val="25"/>
        </w:numPr>
        <w:rPr>
          <w:rFonts w:ascii="Tw Cen MT" w:hAnsi="Tw Cen MT" w:cs="Times New Roman"/>
          <w:sz w:val="28"/>
          <w:szCs w:val="28"/>
        </w:rPr>
      </w:pPr>
      <w:r w:rsidRPr="000A4136">
        <w:rPr>
          <w:rFonts w:ascii="Tw Cen MT" w:hAnsi="Tw Cen MT" w:cs="Times New Roman"/>
          <w:sz w:val="28"/>
          <w:szCs w:val="28"/>
        </w:rPr>
        <w:t>Implications for the legal or compliance team (role, responsibilities, resources, best practices, tools and technology, demonstrating value, etc.)</w:t>
      </w:r>
    </w:p>
    <w:p w14:paraId="2FE115FB" w14:textId="77777777" w:rsidR="009F2A10" w:rsidRPr="000A4136" w:rsidRDefault="009F2A10" w:rsidP="009F2A10">
      <w:pPr>
        <w:numPr>
          <w:ilvl w:val="2"/>
          <w:numId w:val="25"/>
        </w:numPr>
        <w:rPr>
          <w:rFonts w:ascii="Tw Cen MT" w:hAnsi="Tw Cen MT" w:cs="Times New Roman"/>
          <w:sz w:val="28"/>
          <w:szCs w:val="28"/>
        </w:rPr>
      </w:pPr>
      <w:r w:rsidRPr="000A4136">
        <w:rPr>
          <w:rFonts w:ascii="Tw Cen MT" w:hAnsi="Tw Cen MT" w:cs="Times New Roman"/>
          <w:sz w:val="28"/>
          <w:szCs w:val="28"/>
        </w:rPr>
        <w:t>Implications for the in-house professional him/herself (role(s) of the in-house counsel, professional responsibility, ethics, career development, etc.)</w:t>
      </w:r>
    </w:p>
    <w:p w14:paraId="69150510" w14:textId="77777777" w:rsidR="009F2A10" w:rsidRPr="000A4136" w:rsidRDefault="009F2A10" w:rsidP="009F2A10">
      <w:pPr>
        <w:numPr>
          <w:ilvl w:val="2"/>
          <w:numId w:val="25"/>
        </w:numPr>
        <w:rPr>
          <w:rFonts w:ascii="Tw Cen MT" w:hAnsi="Tw Cen MT" w:cs="Times New Roman"/>
          <w:sz w:val="28"/>
          <w:szCs w:val="28"/>
        </w:rPr>
      </w:pPr>
      <w:r w:rsidRPr="000A4136">
        <w:rPr>
          <w:rFonts w:ascii="Tw Cen MT" w:hAnsi="Tw Cen MT" w:cs="Times New Roman"/>
          <w:sz w:val="28"/>
          <w:szCs w:val="28"/>
        </w:rPr>
        <w:t>How to best adapt and address these trends</w:t>
      </w:r>
    </w:p>
    <w:p w14:paraId="66703092" w14:textId="77777777" w:rsidR="009F2A10" w:rsidRPr="000A4136" w:rsidRDefault="009F2A10" w:rsidP="009F2A10">
      <w:pPr>
        <w:numPr>
          <w:ilvl w:val="1"/>
          <w:numId w:val="25"/>
        </w:numPr>
        <w:rPr>
          <w:rFonts w:ascii="Tw Cen MT" w:hAnsi="Tw Cen MT" w:cs="Times New Roman"/>
          <w:b/>
          <w:bCs/>
          <w:iCs/>
          <w:sz w:val="28"/>
          <w:szCs w:val="28"/>
        </w:rPr>
      </w:pPr>
      <w:r w:rsidRPr="000A4136">
        <w:rPr>
          <w:rFonts w:ascii="Tw Cen MT" w:hAnsi="Tw Cen MT" w:cs="Times New Roman"/>
          <w:bCs/>
          <w:iCs/>
          <w:sz w:val="28"/>
          <w:szCs w:val="28"/>
        </w:rPr>
        <w:t>Dig deep into a select list of sub-issues within the topic or of issues at the intersection of two key topics.</w:t>
      </w:r>
      <w:r w:rsidRPr="000A4136">
        <w:rPr>
          <w:rFonts w:ascii="Tw Cen MT" w:hAnsi="Tw Cen MT" w:cs="Times New Roman"/>
          <w:b/>
          <w:bCs/>
          <w:iCs/>
          <w:sz w:val="28"/>
          <w:szCs w:val="28"/>
        </w:rPr>
        <w:t> </w:t>
      </w:r>
    </w:p>
    <w:p w14:paraId="6E124064" w14:textId="643D9E35" w:rsidR="005F5185" w:rsidRPr="000A4136" w:rsidRDefault="009F2A10" w:rsidP="009F2A10">
      <w:pPr>
        <w:numPr>
          <w:ilvl w:val="1"/>
          <w:numId w:val="25"/>
        </w:numPr>
        <w:rPr>
          <w:rFonts w:ascii="Tw Cen MT" w:hAnsi="Tw Cen MT" w:cs="Times New Roman"/>
          <w:sz w:val="28"/>
          <w:szCs w:val="28"/>
        </w:rPr>
      </w:pPr>
      <w:r w:rsidRPr="000A4136">
        <w:rPr>
          <w:rFonts w:ascii="Tw Cen MT" w:hAnsi="Tw Cen MT" w:cs="Times New Roman"/>
          <w:bCs/>
          <w:iCs/>
          <w:sz w:val="28"/>
          <w:szCs w:val="28"/>
        </w:rPr>
        <w:t xml:space="preserve">Discuss in-depth novel strategies, tools, best practices and/or resources </w:t>
      </w:r>
      <w:r w:rsidRPr="000A4136">
        <w:rPr>
          <w:rFonts w:ascii="Tw Cen MT" w:hAnsi="Tw Cen MT" w:cs="Times New Roman"/>
          <w:sz w:val="28"/>
          <w:szCs w:val="28"/>
        </w:rPr>
        <w:t>that in-house counsel working on these issues can use or develop to improve their effectiveness when addressing the issue. </w:t>
      </w:r>
    </w:p>
    <w:sectPr w:rsidR="005F5185" w:rsidRPr="000A4136" w:rsidSect="003E35F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BFA1" w14:textId="77777777" w:rsidR="00B61A95" w:rsidRDefault="00B61A95" w:rsidP="003E35FF">
      <w:r>
        <w:separator/>
      </w:r>
    </w:p>
  </w:endnote>
  <w:endnote w:type="continuationSeparator" w:id="0">
    <w:p w14:paraId="05260EF0" w14:textId="77777777" w:rsidR="00B61A95" w:rsidRDefault="00B61A95" w:rsidP="003E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0E81" w14:textId="77777777" w:rsidR="00060282" w:rsidRDefault="00060282" w:rsidP="00AC37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634BF" w14:textId="77777777" w:rsidR="00060282" w:rsidRDefault="00060282" w:rsidP="002347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477E" w14:textId="137F6E21" w:rsidR="00060282" w:rsidRPr="00234757" w:rsidRDefault="00060282" w:rsidP="00234757">
    <w:pPr>
      <w:pStyle w:val="Footer"/>
      <w:framePr w:wrap="around" w:vAnchor="text" w:hAnchor="margin" w:xAlign="right" w:y="55"/>
      <w:rPr>
        <w:rStyle w:val="PageNumber"/>
        <w:rFonts w:ascii="Times New Roman" w:hAnsi="Times New Roman"/>
        <w:sz w:val="20"/>
        <w:szCs w:val="20"/>
      </w:rPr>
    </w:pPr>
  </w:p>
  <w:p w14:paraId="23D677EE" w14:textId="77777777" w:rsidR="00060282" w:rsidRDefault="00060282" w:rsidP="00234757">
    <w:pPr>
      <w:pStyle w:val="Footer"/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85F086" wp14:editId="3A693958">
          <wp:simplePos x="0" y="0"/>
          <wp:positionH relativeFrom="column">
            <wp:posOffset>-32385</wp:posOffset>
          </wp:positionH>
          <wp:positionV relativeFrom="page">
            <wp:posOffset>9391015</wp:posOffset>
          </wp:positionV>
          <wp:extent cx="2597785" cy="309245"/>
          <wp:effectExtent l="0" t="0" r="0" b="0"/>
          <wp:wrapNone/>
          <wp:docPr id="7" name="Picture 7" descr="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ag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785" cy="30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1C9B7C3" wp14:editId="629BA907">
              <wp:simplePos x="0" y="0"/>
              <wp:positionH relativeFrom="column">
                <wp:posOffset>15875</wp:posOffset>
              </wp:positionH>
              <wp:positionV relativeFrom="paragraph">
                <wp:posOffset>-60326</wp:posOffset>
              </wp:positionV>
              <wp:extent cx="5935980" cy="0"/>
              <wp:effectExtent l="0" t="0" r="33020" b="254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5980" cy="0"/>
                      </a:xfrm>
                      <a:prstGeom prst="line">
                        <a:avLst/>
                      </a:prstGeom>
                      <a:ln w="19050" cmpd="sng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3F05A0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25pt,-4.75pt" to="468.6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" strokecolor="black [3040]" strokeweight="1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FA79" w14:textId="77777777" w:rsidR="00B61A95" w:rsidRDefault="00B61A95" w:rsidP="003E35FF">
      <w:r>
        <w:separator/>
      </w:r>
    </w:p>
  </w:footnote>
  <w:footnote w:type="continuationSeparator" w:id="0">
    <w:p w14:paraId="58D7EA1F" w14:textId="77777777" w:rsidR="00B61A95" w:rsidRDefault="00B61A95" w:rsidP="003E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35B3" w14:textId="14FEAA44" w:rsidR="00060282" w:rsidRPr="000A4136" w:rsidRDefault="00060282" w:rsidP="003E35FF">
    <w:pPr>
      <w:pStyle w:val="Header"/>
      <w:rPr>
        <w:rFonts w:ascii="Tw Cen MT" w:hAnsi="Tw Cen MT" w:cs="Times New Roman"/>
      </w:rPr>
    </w:pPr>
    <w:r w:rsidRPr="000A4136">
      <w:rPr>
        <w:rFonts w:ascii="Tw Cen MT" w:hAnsi="Tw Cen MT" w:cs="Times New Roman"/>
        <w:noProof/>
      </w:rPr>
      <w:drawing>
        <wp:anchor distT="0" distB="0" distL="114300" distR="114300" simplePos="0" relativeHeight="251666944" behindDoc="1" locked="0" layoutInCell="1" allowOverlap="1" wp14:anchorId="6B821CFF" wp14:editId="799F5B7E">
          <wp:simplePos x="0" y="0"/>
          <wp:positionH relativeFrom="column">
            <wp:posOffset>3086735</wp:posOffset>
          </wp:positionH>
          <wp:positionV relativeFrom="paragraph">
            <wp:posOffset>-26670</wp:posOffset>
          </wp:positionV>
          <wp:extent cx="2857500" cy="647700"/>
          <wp:effectExtent l="0" t="0" r="12700" b="12700"/>
          <wp:wrapNone/>
          <wp:docPr id="10" name="Picture 10" descr="Acc_notag2(rg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cc_notag2(rgb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1DCA">
      <w:rPr>
        <w:rFonts w:ascii="Tw Cen MT" w:hAnsi="Tw Cen MT" w:cs="Times New Roman"/>
        <w:noProof/>
      </w:rPr>
      <w:t>2026</w:t>
    </w:r>
    <w:r w:rsidRPr="000A4136">
      <w:rPr>
        <w:rFonts w:ascii="Tw Cen MT" w:hAnsi="Tw Cen MT" w:cs="Times New Roman"/>
        <w:noProof/>
      </w:rPr>
      <w:t xml:space="preserve"> ACC</w:t>
    </w:r>
    <w:r w:rsidRPr="000A4136">
      <w:rPr>
        <w:rFonts w:ascii="Tw Cen MT" w:hAnsi="Tw Cen MT" w:cs="Times New Roman"/>
      </w:rPr>
      <w:t xml:space="preserve"> Annual Meeting</w:t>
    </w:r>
  </w:p>
  <w:p w14:paraId="436ED777" w14:textId="3A79C7AE" w:rsidR="00060282" w:rsidRPr="00AB1834" w:rsidRDefault="00060282" w:rsidP="003E35FF">
    <w:pPr>
      <w:pStyle w:val="Header"/>
      <w:rPr>
        <w:rFonts w:ascii="Tw Cen MT" w:hAnsi="Tw Cen MT" w:cs="Times New Roman"/>
        <w:lang w:val="es-ES"/>
      </w:rPr>
    </w:pPr>
    <w:proofErr w:type="spellStart"/>
    <w:r w:rsidRPr="00AB1834">
      <w:rPr>
        <w:rFonts w:ascii="Tw Cen MT" w:hAnsi="Tw Cen MT" w:cs="Times New Roman"/>
        <w:lang w:val="es-ES"/>
      </w:rPr>
      <w:t>October</w:t>
    </w:r>
    <w:proofErr w:type="spellEnd"/>
    <w:r w:rsidRPr="00AB1834">
      <w:rPr>
        <w:rFonts w:ascii="Tw Cen MT" w:hAnsi="Tw Cen MT" w:cs="Times New Roman"/>
        <w:lang w:val="es-ES"/>
      </w:rPr>
      <w:t xml:space="preserve"> </w:t>
    </w:r>
    <w:r w:rsidR="00521DCA">
      <w:rPr>
        <w:rFonts w:ascii="Tw Cen MT" w:hAnsi="Tw Cen MT" w:cs="Times New Roman"/>
        <w:lang w:val="es-ES"/>
      </w:rPr>
      <w:t>4-7</w:t>
    </w:r>
    <w:r w:rsidRPr="00AB1834">
      <w:rPr>
        <w:rFonts w:ascii="Tw Cen MT" w:hAnsi="Tw Cen MT" w:cs="Times New Roman"/>
        <w:lang w:val="es-ES"/>
      </w:rPr>
      <w:t xml:space="preserve">, </w:t>
    </w:r>
    <w:r w:rsidR="00521DCA">
      <w:rPr>
        <w:rFonts w:ascii="Tw Cen MT" w:hAnsi="Tw Cen MT" w:cs="Times New Roman"/>
        <w:lang w:val="es-ES"/>
      </w:rPr>
      <w:t>2026</w:t>
    </w:r>
  </w:p>
  <w:p w14:paraId="0E4CB5FE" w14:textId="53F980FE" w:rsidR="00060282" w:rsidRPr="00AB1834" w:rsidRDefault="00521DCA" w:rsidP="003E35FF">
    <w:pPr>
      <w:pStyle w:val="Header"/>
      <w:rPr>
        <w:rFonts w:ascii="Tw Cen MT" w:hAnsi="Tw Cen MT" w:cs="Times New Roman"/>
        <w:lang w:val="es-ES"/>
      </w:rPr>
    </w:pPr>
    <w:r>
      <w:rPr>
        <w:rFonts w:ascii="Tw Cen MT" w:hAnsi="Tw Cen MT" w:cs="Times New Roman"/>
        <w:lang w:val="es-ES"/>
      </w:rPr>
      <w:t>Boston, MA</w:t>
    </w:r>
  </w:p>
  <w:p w14:paraId="2FEE88DF" w14:textId="36DBF1A9" w:rsidR="00060282" w:rsidRPr="00AB1834" w:rsidRDefault="00060282" w:rsidP="003E35FF">
    <w:pPr>
      <w:pStyle w:val="Header"/>
      <w:pBdr>
        <w:bottom w:val="single" w:sz="12" w:space="1" w:color="auto"/>
      </w:pBdr>
      <w:rPr>
        <w:rFonts w:ascii="Tw Cen MT" w:hAnsi="Tw Cen MT" w:cs="Times New Roman"/>
        <w:lang w:val="es-ES"/>
      </w:rPr>
    </w:pPr>
    <w:hyperlink r:id="rId2" w:history="1">
      <w:r w:rsidRPr="00AB1834">
        <w:rPr>
          <w:rStyle w:val="Hyperlink"/>
          <w:rFonts w:ascii="Tw Cen MT" w:hAnsi="Tw Cen MT" w:cs="Times New Roman"/>
          <w:lang w:val="es-ES"/>
        </w:rPr>
        <w:t>www.acc.com</w:t>
      </w:r>
    </w:hyperlink>
    <w:r w:rsidRPr="00AB1834">
      <w:rPr>
        <w:rFonts w:ascii="Tw Cen MT" w:hAnsi="Tw Cen MT" w:cs="Times New Roman"/>
        <w:lang w:val="es-ES"/>
      </w:rPr>
      <w:t xml:space="preserve"> </w:t>
    </w:r>
  </w:p>
  <w:p w14:paraId="6D05A44E" w14:textId="77777777" w:rsidR="00060282" w:rsidRPr="00AB1834" w:rsidRDefault="00060282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1F02"/>
    <w:multiLevelType w:val="hybridMultilevel"/>
    <w:tmpl w:val="B352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09A3"/>
    <w:multiLevelType w:val="hybridMultilevel"/>
    <w:tmpl w:val="C4E61E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3B1818"/>
    <w:multiLevelType w:val="hybridMultilevel"/>
    <w:tmpl w:val="D580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134D"/>
    <w:multiLevelType w:val="hybridMultilevel"/>
    <w:tmpl w:val="6AEEC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D3146"/>
    <w:multiLevelType w:val="hybridMultilevel"/>
    <w:tmpl w:val="3168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A5414"/>
    <w:multiLevelType w:val="hybridMultilevel"/>
    <w:tmpl w:val="29B8F43E"/>
    <w:lvl w:ilvl="0" w:tplc="828011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43A45"/>
    <w:multiLevelType w:val="hybridMultilevel"/>
    <w:tmpl w:val="06EE55D4"/>
    <w:lvl w:ilvl="0" w:tplc="FAA41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46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07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AF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29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66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07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9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74E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A616B"/>
    <w:multiLevelType w:val="hybridMultilevel"/>
    <w:tmpl w:val="0EECD7EC"/>
    <w:lvl w:ilvl="0" w:tplc="23F86092">
      <w:start w:val="1"/>
      <w:numFmt w:val="decimal"/>
      <w:lvlText w:val="%1."/>
      <w:lvlJc w:val="right"/>
      <w:pPr>
        <w:ind w:left="360" w:hanging="360"/>
      </w:pPr>
      <w:rPr>
        <w:rFonts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57630A"/>
    <w:multiLevelType w:val="hybridMultilevel"/>
    <w:tmpl w:val="9ECC5EC8"/>
    <w:lvl w:ilvl="0" w:tplc="634E0C48">
      <w:start w:val="4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F06FA"/>
    <w:multiLevelType w:val="hybridMultilevel"/>
    <w:tmpl w:val="C4325F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05005"/>
    <w:multiLevelType w:val="hybridMultilevel"/>
    <w:tmpl w:val="4CB896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5E1D1B"/>
    <w:multiLevelType w:val="hybridMultilevel"/>
    <w:tmpl w:val="7C3C7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C0D94"/>
    <w:multiLevelType w:val="hybridMultilevel"/>
    <w:tmpl w:val="29B8F43E"/>
    <w:lvl w:ilvl="0" w:tplc="828011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1B5FD5"/>
    <w:multiLevelType w:val="hybridMultilevel"/>
    <w:tmpl w:val="5E9050F8"/>
    <w:lvl w:ilvl="0" w:tplc="9DFA0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95314"/>
    <w:multiLevelType w:val="hybridMultilevel"/>
    <w:tmpl w:val="BFA0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B776C"/>
    <w:multiLevelType w:val="hybridMultilevel"/>
    <w:tmpl w:val="7CF67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3016B6"/>
    <w:multiLevelType w:val="hybridMultilevel"/>
    <w:tmpl w:val="68E48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1BD"/>
    <w:multiLevelType w:val="hybridMultilevel"/>
    <w:tmpl w:val="AC2C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83892"/>
    <w:multiLevelType w:val="hybridMultilevel"/>
    <w:tmpl w:val="D998426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B7989"/>
    <w:multiLevelType w:val="hybridMultilevel"/>
    <w:tmpl w:val="29B8F43E"/>
    <w:lvl w:ilvl="0" w:tplc="828011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5749D5"/>
    <w:multiLevelType w:val="hybridMultilevel"/>
    <w:tmpl w:val="06E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77766"/>
    <w:multiLevelType w:val="hybridMultilevel"/>
    <w:tmpl w:val="BAF49C9E"/>
    <w:lvl w:ilvl="0" w:tplc="AE14A58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B360B"/>
    <w:multiLevelType w:val="hybridMultilevel"/>
    <w:tmpl w:val="187E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24699"/>
    <w:multiLevelType w:val="hybridMultilevel"/>
    <w:tmpl w:val="5EB2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C049E"/>
    <w:multiLevelType w:val="hybridMultilevel"/>
    <w:tmpl w:val="23F61998"/>
    <w:lvl w:ilvl="0" w:tplc="06E4B6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53199">
    <w:abstractNumId w:val="1"/>
  </w:num>
  <w:num w:numId="2" w16cid:durableId="1837917737">
    <w:abstractNumId w:val="19"/>
  </w:num>
  <w:num w:numId="3" w16cid:durableId="1342925792">
    <w:abstractNumId w:val="15"/>
  </w:num>
  <w:num w:numId="4" w16cid:durableId="448008238">
    <w:abstractNumId w:val="20"/>
  </w:num>
  <w:num w:numId="5" w16cid:durableId="396169995">
    <w:abstractNumId w:val="9"/>
  </w:num>
  <w:num w:numId="6" w16cid:durableId="751437950">
    <w:abstractNumId w:val="3"/>
  </w:num>
  <w:num w:numId="7" w16cid:durableId="2147045528">
    <w:abstractNumId w:val="21"/>
  </w:num>
  <w:num w:numId="8" w16cid:durableId="1540124866">
    <w:abstractNumId w:val="23"/>
  </w:num>
  <w:num w:numId="9" w16cid:durableId="540365459">
    <w:abstractNumId w:val="6"/>
  </w:num>
  <w:num w:numId="10" w16cid:durableId="350496952">
    <w:abstractNumId w:val="2"/>
  </w:num>
  <w:num w:numId="11" w16cid:durableId="739794610">
    <w:abstractNumId w:val="10"/>
  </w:num>
  <w:num w:numId="12" w16cid:durableId="1363823646">
    <w:abstractNumId w:val="13"/>
  </w:num>
  <w:num w:numId="13" w16cid:durableId="1016923801">
    <w:abstractNumId w:val="7"/>
  </w:num>
  <w:num w:numId="14" w16cid:durableId="1944875042">
    <w:abstractNumId w:val="14"/>
  </w:num>
  <w:num w:numId="15" w16cid:durableId="960069169">
    <w:abstractNumId w:val="16"/>
  </w:num>
  <w:num w:numId="16" w16cid:durableId="2073457228">
    <w:abstractNumId w:val="0"/>
  </w:num>
  <w:num w:numId="17" w16cid:durableId="1384938219">
    <w:abstractNumId w:val="12"/>
  </w:num>
  <w:num w:numId="18" w16cid:durableId="1351835481">
    <w:abstractNumId w:val="5"/>
  </w:num>
  <w:num w:numId="19" w16cid:durableId="1148739614">
    <w:abstractNumId w:val="4"/>
  </w:num>
  <w:num w:numId="20" w16cid:durableId="1002439007">
    <w:abstractNumId w:val="11"/>
  </w:num>
  <w:num w:numId="21" w16cid:durableId="1732732904">
    <w:abstractNumId w:val="24"/>
  </w:num>
  <w:num w:numId="22" w16cid:durableId="164056937">
    <w:abstractNumId w:val="18"/>
  </w:num>
  <w:num w:numId="23" w16cid:durableId="322322884">
    <w:abstractNumId w:val="17"/>
  </w:num>
  <w:num w:numId="24" w16cid:durableId="354622229">
    <w:abstractNumId w:val="22"/>
  </w:num>
  <w:num w:numId="25" w16cid:durableId="1228420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4D"/>
    <w:rsid w:val="0000570E"/>
    <w:rsid w:val="000059B6"/>
    <w:rsid w:val="00007D13"/>
    <w:rsid w:val="00022A30"/>
    <w:rsid w:val="00035AF9"/>
    <w:rsid w:val="00046481"/>
    <w:rsid w:val="00050C85"/>
    <w:rsid w:val="0005317A"/>
    <w:rsid w:val="00053E1E"/>
    <w:rsid w:val="00060282"/>
    <w:rsid w:val="000721C1"/>
    <w:rsid w:val="000822C4"/>
    <w:rsid w:val="000A4136"/>
    <w:rsid w:val="000A5D3C"/>
    <w:rsid w:val="000B1C11"/>
    <w:rsid w:val="000C40B5"/>
    <w:rsid w:val="000C6548"/>
    <w:rsid w:val="000D20D3"/>
    <w:rsid w:val="000D6A3F"/>
    <w:rsid w:val="000E2C8A"/>
    <w:rsid w:val="000F043F"/>
    <w:rsid w:val="001037F7"/>
    <w:rsid w:val="00111385"/>
    <w:rsid w:val="001153BA"/>
    <w:rsid w:val="00120F21"/>
    <w:rsid w:val="00121903"/>
    <w:rsid w:val="00126CEB"/>
    <w:rsid w:val="00127721"/>
    <w:rsid w:val="00141045"/>
    <w:rsid w:val="001462EE"/>
    <w:rsid w:val="00147FD7"/>
    <w:rsid w:val="0016514D"/>
    <w:rsid w:val="0017277A"/>
    <w:rsid w:val="00174155"/>
    <w:rsid w:val="0017613C"/>
    <w:rsid w:val="0018549C"/>
    <w:rsid w:val="00193B00"/>
    <w:rsid w:val="001A7FEF"/>
    <w:rsid w:val="001B1A45"/>
    <w:rsid w:val="001D2AB1"/>
    <w:rsid w:val="001E6CF6"/>
    <w:rsid w:val="00220FD4"/>
    <w:rsid w:val="00234757"/>
    <w:rsid w:val="00235EEE"/>
    <w:rsid w:val="00242AE4"/>
    <w:rsid w:val="00246CAB"/>
    <w:rsid w:val="002514D8"/>
    <w:rsid w:val="00254CA4"/>
    <w:rsid w:val="00261EEC"/>
    <w:rsid w:val="00270080"/>
    <w:rsid w:val="002718C2"/>
    <w:rsid w:val="00271C50"/>
    <w:rsid w:val="002966A6"/>
    <w:rsid w:val="0029779C"/>
    <w:rsid w:val="002B3B50"/>
    <w:rsid w:val="002C6E9D"/>
    <w:rsid w:val="002E0EB9"/>
    <w:rsid w:val="002E1EA6"/>
    <w:rsid w:val="003100FA"/>
    <w:rsid w:val="003275E0"/>
    <w:rsid w:val="00331AE2"/>
    <w:rsid w:val="00335144"/>
    <w:rsid w:val="00344A29"/>
    <w:rsid w:val="00344E8D"/>
    <w:rsid w:val="00346B74"/>
    <w:rsid w:val="00350686"/>
    <w:rsid w:val="003640AF"/>
    <w:rsid w:val="0036565F"/>
    <w:rsid w:val="003805D5"/>
    <w:rsid w:val="00385758"/>
    <w:rsid w:val="003B5926"/>
    <w:rsid w:val="003D1226"/>
    <w:rsid w:val="003D57BC"/>
    <w:rsid w:val="003D5FA3"/>
    <w:rsid w:val="003E149F"/>
    <w:rsid w:val="003E35FF"/>
    <w:rsid w:val="003E4A7F"/>
    <w:rsid w:val="003F73F9"/>
    <w:rsid w:val="004064FE"/>
    <w:rsid w:val="00411392"/>
    <w:rsid w:val="0041539B"/>
    <w:rsid w:val="004220E8"/>
    <w:rsid w:val="00424C6A"/>
    <w:rsid w:val="00436AE5"/>
    <w:rsid w:val="00494073"/>
    <w:rsid w:val="004A7C9D"/>
    <w:rsid w:val="004B483D"/>
    <w:rsid w:val="004B74C1"/>
    <w:rsid w:val="004C5715"/>
    <w:rsid w:val="004E3EB1"/>
    <w:rsid w:val="004F3A22"/>
    <w:rsid w:val="004F4E2D"/>
    <w:rsid w:val="004F5EAA"/>
    <w:rsid w:val="00503B66"/>
    <w:rsid w:val="00506626"/>
    <w:rsid w:val="0051735E"/>
    <w:rsid w:val="00521DCA"/>
    <w:rsid w:val="005370F9"/>
    <w:rsid w:val="00540A7D"/>
    <w:rsid w:val="00542DDC"/>
    <w:rsid w:val="00551FC2"/>
    <w:rsid w:val="0056593F"/>
    <w:rsid w:val="00565BF2"/>
    <w:rsid w:val="005841F2"/>
    <w:rsid w:val="00587838"/>
    <w:rsid w:val="005925BA"/>
    <w:rsid w:val="0059428E"/>
    <w:rsid w:val="00595A64"/>
    <w:rsid w:val="0059663E"/>
    <w:rsid w:val="005A0A2B"/>
    <w:rsid w:val="005A16EF"/>
    <w:rsid w:val="005A40DA"/>
    <w:rsid w:val="005C7562"/>
    <w:rsid w:val="005E33CA"/>
    <w:rsid w:val="005E612D"/>
    <w:rsid w:val="005F2C97"/>
    <w:rsid w:val="005F3C54"/>
    <w:rsid w:val="005F5185"/>
    <w:rsid w:val="005F5BE2"/>
    <w:rsid w:val="006030E6"/>
    <w:rsid w:val="00613CBE"/>
    <w:rsid w:val="006224D0"/>
    <w:rsid w:val="00625561"/>
    <w:rsid w:val="00626F6B"/>
    <w:rsid w:val="00640228"/>
    <w:rsid w:val="00654732"/>
    <w:rsid w:val="006602E7"/>
    <w:rsid w:val="006771CC"/>
    <w:rsid w:val="00692113"/>
    <w:rsid w:val="00692E4F"/>
    <w:rsid w:val="006B0395"/>
    <w:rsid w:val="006B0D99"/>
    <w:rsid w:val="006B1698"/>
    <w:rsid w:val="006B53C8"/>
    <w:rsid w:val="006C2B3F"/>
    <w:rsid w:val="006E38E1"/>
    <w:rsid w:val="0071779A"/>
    <w:rsid w:val="00725473"/>
    <w:rsid w:val="0072638C"/>
    <w:rsid w:val="007275A3"/>
    <w:rsid w:val="00740D06"/>
    <w:rsid w:val="00747A64"/>
    <w:rsid w:val="00751C84"/>
    <w:rsid w:val="0075274B"/>
    <w:rsid w:val="00773B6C"/>
    <w:rsid w:val="00775FE7"/>
    <w:rsid w:val="00792106"/>
    <w:rsid w:val="00794F8E"/>
    <w:rsid w:val="00797FFC"/>
    <w:rsid w:val="007A6BC2"/>
    <w:rsid w:val="007B1B29"/>
    <w:rsid w:val="00812C9F"/>
    <w:rsid w:val="0081772C"/>
    <w:rsid w:val="00832EC6"/>
    <w:rsid w:val="00842A71"/>
    <w:rsid w:val="008441BC"/>
    <w:rsid w:val="00845142"/>
    <w:rsid w:val="00852503"/>
    <w:rsid w:val="00854E44"/>
    <w:rsid w:val="008613E5"/>
    <w:rsid w:val="00865198"/>
    <w:rsid w:val="00877E9E"/>
    <w:rsid w:val="00881C70"/>
    <w:rsid w:val="00892BF9"/>
    <w:rsid w:val="008960CC"/>
    <w:rsid w:val="008968E2"/>
    <w:rsid w:val="00897B65"/>
    <w:rsid w:val="008A4A39"/>
    <w:rsid w:val="008B387E"/>
    <w:rsid w:val="008C3E35"/>
    <w:rsid w:val="008C785B"/>
    <w:rsid w:val="008D0B53"/>
    <w:rsid w:val="008E1CC5"/>
    <w:rsid w:val="00914DF6"/>
    <w:rsid w:val="00914F16"/>
    <w:rsid w:val="00917F4A"/>
    <w:rsid w:val="009228EC"/>
    <w:rsid w:val="00923A08"/>
    <w:rsid w:val="0094523B"/>
    <w:rsid w:val="009564A8"/>
    <w:rsid w:val="0097350A"/>
    <w:rsid w:val="009815DD"/>
    <w:rsid w:val="00981D87"/>
    <w:rsid w:val="0098554A"/>
    <w:rsid w:val="009B5DEC"/>
    <w:rsid w:val="009C0BE3"/>
    <w:rsid w:val="009D4E04"/>
    <w:rsid w:val="009E21BD"/>
    <w:rsid w:val="009F2A10"/>
    <w:rsid w:val="009F6377"/>
    <w:rsid w:val="00A1220F"/>
    <w:rsid w:val="00A22014"/>
    <w:rsid w:val="00A26418"/>
    <w:rsid w:val="00A651EC"/>
    <w:rsid w:val="00A71CE4"/>
    <w:rsid w:val="00A947A5"/>
    <w:rsid w:val="00AA1BC5"/>
    <w:rsid w:val="00AA4C65"/>
    <w:rsid w:val="00AA5D09"/>
    <w:rsid w:val="00AB0A02"/>
    <w:rsid w:val="00AB1834"/>
    <w:rsid w:val="00AB2EC6"/>
    <w:rsid w:val="00AB67EE"/>
    <w:rsid w:val="00AC3744"/>
    <w:rsid w:val="00AE4D57"/>
    <w:rsid w:val="00AE4E0A"/>
    <w:rsid w:val="00AE551F"/>
    <w:rsid w:val="00AE7D1A"/>
    <w:rsid w:val="00AF2D56"/>
    <w:rsid w:val="00B02E9C"/>
    <w:rsid w:val="00B05E6A"/>
    <w:rsid w:val="00B4417D"/>
    <w:rsid w:val="00B47F7A"/>
    <w:rsid w:val="00B54FE1"/>
    <w:rsid w:val="00B61A95"/>
    <w:rsid w:val="00B7057A"/>
    <w:rsid w:val="00B83F9E"/>
    <w:rsid w:val="00B95613"/>
    <w:rsid w:val="00BA14EC"/>
    <w:rsid w:val="00BC750F"/>
    <w:rsid w:val="00BC75EB"/>
    <w:rsid w:val="00BD38CC"/>
    <w:rsid w:val="00BE0ABC"/>
    <w:rsid w:val="00BE382F"/>
    <w:rsid w:val="00BE7372"/>
    <w:rsid w:val="00BF474B"/>
    <w:rsid w:val="00C06750"/>
    <w:rsid w:val="00C07034"/>
    <w:rsid w:val="00C352B7"/>
    <w:rsid w:val="00C43264"/>
    <w:rsid w:val="00C50D7B"/>
    <w:rsid w:val="00C57B25"/>
    <w:rsid w:val="00C86BF5"/>
    <w:rsid w:val="00C95A11"/>
    <w:rsid w:val="00CA70D8"/>
    <w:rsid w:val="00CB4377"/>
    <w:rsid w:val="00CF4FB1"/>
    <w:rsid w:val="00D167B3"/>
    <w:rsid w:val="00D20F0F"/>
    <w:rsid w:val="00D27AA5"/>
    <w:rsid w:val="00D349C4"/>
    <w:rsid w:val="00D447B9"/>
    <w:rsid w:val="00D55662"/>
    <w:rsid w:val="00D62977"/>
    <w:rsid w:val="00D643AC"/>
    <w:rsid w:val="00D747CF"/>
    <w:rsid w:val="00DA295E"/>
    <w:rsid w:val="00DA7277"/>
    <w:rsid w:val="00DB5F02"/>
    <w:rsid w:val="00DC14AF"/>
    <w:rsid w:val="00DC3C3E"/>
    <w:rsid w:val="00DD0215"/>
    <w:rsid w:val="00DD0DC9"/>
    <w:rsid w:val="00DE0516"/>
    <w:rsid w:val="00DF4361"/>
    <w:rsid w:val="00E158B8"/>
    <w:rsid w:val="00E22076"/>
    <w:rsid w:val="00E27C6C"/>
    <w:rsid w:val="00E3175A"/>
    <w:rsid w:val="00E32A3D"/>
    <w:rsid w:val="00E34F8F"/>
    <w:rsid w:val="00E418A4"/>
    <w:rsid w:val="00E46814"/>
    <w:rsid w:val="00E46C05"/>
    <w:rsid w:val="00E47F83"/>
    <w:rsid w:val="00E61174"/>
    <w:rsid w:val="00E7481B"/>
    <w:rsid w:val="00E77AF0"/>
    <w:rsid w:val="00E9584C"/>
    <w:rsid w:val="00EA2FFC"/>
    <w:rsid w:val="00EA69F7"/>
    <w:rsid w:val="00EB5EDF"/>
    <w:rsid w:val="00EC2388"/>
    <w:rsid w:val="00ED040D"/>
    <w:rsid w:val="00EE2153"/>
    <w:rsid w:val="00EE7A30"/>
    <w:rsid w:val="00EF4BDE"/>
    <w:rsid w:val="00F10132"/>
    <w:rsid w:val="00F134CC"/>
    <w:rsid w:val="00F30CC9"/>
    <w:rsid w:val="00F36227"/>
    <w:rsid w:val="00F562A0"/>
    <w:rsid w:val="00F61CD2"/>
    <w:rsid w:val="00F647C8"/>
    <w:rsid w:val="00F65785"/>
    <w:rsid w:val="00F70ED2"/>
    <w:rsid w:val="00F7336C"/>
    <w:rsid w:val="00F76BC9"/>
    <w:rsid w:val="00F83F62"/>
    <w:rsid w:val="00F9536C"/>
    <w:rsid w:val="00FA5A0D"/>
    <w:rsid w:val="00FB3418"/>
    <w:rsid w:val="00FC2B8F"/>
    <w:rsid w:val="00FF2A4B"/>
    <w:rsid w:val="00FF7B17"/>
    <w:rsid w:val="21F85AC5"/>
    <w:rsid w:val="38B384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EC73A95"/>
  <w15:docId w15:val="{40D01B61-39B8-E141-8304-A9EAC248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5FF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3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3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E35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5FF"/>
  </w:style>
  <w:style w:type="paragraph" w:styleId="Footer">
    <w:name w:val="footer"/>
    <w:basedOn w:val="Normal"/>
    <w:link w:val="FooterChar"/>
    <w:uiPriority w:val="99"/>
    <w:unhideWhenUsed/>
    <w:rsid w:val="003E35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5FF"/>
  </w:style>
  <w:style w:type="paragraph" w:styleId="ListParagraph">
    <w:name w:val="List Paragraph"/>
    <w:basedOn w:val="Normal"/>
    <w:uiPriority w:val="34"/>
    <w:qFormat/>
    <w:rsid w:val="003E35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5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35F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3E35FF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2190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34757"/>
  </w:style>
  <w:style w:type="character" w:styleId="CommentReference">
    <w:name w:val="annotation reference"/>
    <w:basedOn w:val="DefaultParagraphFont"/>
    <w:uiPriority w:val="99"/>
    <w:semiHidden/>
    <w:unhideWhenUsed/>
    <w:rsid w:val="00A71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C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CE4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CE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0ABC"/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D643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c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218bf-3291-4aa3-adbd-b0c0bd5bbc9d">
      <Terms xmlns="http://schemas.microsoft.com/office/infopath/2007/PartnerControls"/>
    </lcf76f155ced4ddcb4097134ff3c332f>
    <TaxCatchAll xmlns="6fe0f842-53b5-4558-bb54-e6c4b2afb39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5D1031B29D246A6FCDF7A770FB136" ma:contentTypeVersion="21" ma:contentTypeDescription="Create a new document." ma:contentTypeScope="" ma:versionID="0d72b976a2c529edaa1d8186ce3eabbc">
  <xsd:schema xmlns:xsd="http://www.w3.org/2001/XMLSchema" xmlns:xs="http://www.w3.org/2001/XMLSchema" xmlns:p="http://schemas.microsoft.com/office/2006/metadata/properties" xmlns:ns1="http://schemas.microsoft.com/sharepoint/v3" xmlns:ns2="253218bf-3291-4aa3-adbd-b0c0bd5bbc9d" xmlns:ns3="6fe0f842-53b5-4558-bb54-e6c4b2afb399" targetNamespace="http://schemas.microsoft.com/office/2006/metadata/properties" ma:root="true" ma:fieldsID="9c84c8b9eeb02946012857e674e8a12f" ns1:_="" ns2:_="" ns3:_="">
    <xsd:import namespace="http://schemas.microsoft.com/sharepoint/v3"/>
    <xsd:import namespace="253218bf-3291-4aa3-adbd-b0c0bd5bbc9d"/>
    <xsd:import namespace="6fe0f842-53b5-4558-bb54-e6c4b2af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18bf-3291-4aa3-adbd-b0c0bd5b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a3947c-d1c3-4fda-977a-e863c858a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f842-53b5-4558-bb54-e6c4b2af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22f90c1-cda2-45e6-839c-2856fa8de9d6}" ma:internalName="TaxCatchAll" ma:showField="CatchAllData" ma:web="6fe0f842-53b5-4558-bb54-e6c4b2afb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B2A19-5E3C-43B6-88D2-19A3D1821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5F6B2-CC4E-417E-85CA-050CD6EA57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3218bf-3291-4aa3-adbd-b0c0bd5bbc9d"/>
    <ds:schemaRef ds:uri="6fe0f842-53b5-4558-bb54-e6c4b2afb399"/>
  </ds:schemaRefs>
</ds:datastoreItem>
</file>

<file path=customXml/itemProps3.xml><?xml version="1.0" encoding="utf-8"?>
<ds:datastoreItem xmlns:ds="http://schemas.openxmlformats.org/officeDocument/2006/customXml" ds:itemID="{C0806CC9-E958-46E9-8B61-B2071C628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3218bf-3291-4aa3-adbd-b0c0bd5bbc9d"/>
    <ds:schemaRef ds:uri="6fe0f842-53b5-4558-bb54-e6c4b2afb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1376</Characters>
  <Application>Microsoft Office Word</Application>
  <DocSecurity>0</DocSecurity>
  <Lines>25</Lines>
  <Paragraphs>11</Paragraphs>
  <ScaleCrop>false</ScaleCrop>
  <Company>ACC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Okolski</dc:creator>
  <cp:lastModifiedBy>Rachel Grace Leman</cp:lastModifiedBy>
  <cp:revision>8</cp:revision>
  <cp:lastPrinted>2018-10-29T20:45:00Z</cp:lastPrinted>
  <dcterms:created xsi:type="dcterms:W3CDTF">2022-10-18T13:42:00Z</dcterms:created>
  <dcterms:modified xsi:type="dcterms:W3CDTF">2025-08-13T13:24:00Z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0x010100F405D1031B29D246A6FCDF7A770FB136</vt:lpwstr>
  </property>
  <property fmtid="{D5CDD505-2E9C-101B-9397-08002B2CF9AE}" pid="3" name="MediaServiceImageTags">
    <vt:lpwstr/>
  </property>
</Properties>
</file>