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145EC" w14:textId="77777777" w:rsidR="00D664D4" w:rsidRPr="008D2500" w:rsidRDefault="00D664D4" w:rsidP="008D2500">
      <w:pPr>
        <w:spacing w:before="120" w:after="0" w:line="240" w:lineRule="auto"/>
        <w:jc w:val="center"/>
        <w:rPr>
          <w:rFonts w:ascii="Arial" w:hAnsi="Arial" w:cs="Arial"/>
          <w:b/>
          <w:bCs/>
          <w:sz w:val="24"/>
          <w:szCs w:val="24"/>
        </w:rPr>
      </w:pPr>
      <w:r w:rsidRPr="008D2500">
        <w:rPr>
          <w:rFonts w:ascii="Arial" w:hAnsi="Arial" w:cs="Arial"/>
          <w:b/>
          <w:bCs/>
          <w:noProof/>
          <w:sz w:val="24"/>
          <w:szCs w:val="24"/>
        </w:rPr>
        <mc:AlternateContent>
          <mc:Choice Requires="wps">
            <w:drawing>
              <wp:anchor distT="45720" distB="45720" distL="114300" distR="114300" simplePos="0" relativeHeight="251659264" behindDoc="0" locked="0" layoutInCell="1" allowOverlap="1" wp14:anchorId="1B549FDE" wp14:editId="1885CF35">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572A9CE" w14:textId="77777777" w:rsidR="00D664D4" w:rsidRDefault="00D664D4" w:rsidP="00D664D4"/>
                          <w:p w14:paraId="2AE918BB" w14:textId="77777777" w:rsidR="00D664D4" w:rsidRDefault="00D664D4" w:rsidP="00D664D4">
                            <w:pPr>
                              <w:jc w:val="center"/>
                            </w:pPr>
                            <w:r>
                              <w:t>Chapter logo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549FDE" id="_x0000_t202" coordsize="21600,21600" o:spt="202" path="m,l,21600r21600,l21600,xe">
                <v:stroke joinstyle="miter"/>
                <v:path gradientshapeok="t" o:connecttype="rect"/>
              </v:shapetype>
              <v:shape id="Text Box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5572A9CE" w14:textId="77777777" w:rsidR="00D664D4" w:rsidRDefault="00D664D4" w:rsidP="00D664D4"/>
                    <w:p w14:paraId="2AE918BB" w14:textId="77777777" w:rsidR="00D664D4" w:rsidRDefault="00D664D4" w:rsidP="00D664D4">
                      <w:pPr>
                        <w:jc w:val="center"/>
                      </w:pPr>
                      <w:r>
                        <w:t>Chapter logo</w:t>
                      </w:r>
                    </w:p>
                  </w:txbxContent>
                </v:textbox>
                <w10:wrap type="square"/>
              </v:shape>
            </w:pict>
          </mc:Fallback>
        </mc:AlternateContent>
      </w:r>
    </w:p>
    <w:p w14:paraId="03D44A9A" w14:textId="77777777" w:rsidR="00D664D4" w:rsidRPr="008D2500" w:rsidRDefault="00D664D4" w:rsidP="008D2500">
      <w:pPr>
        <w:spacing w:before="120" w:after="0" w:line="240" w:lineRule="auto"/>
        <w:jc w:val="center"/>
        <w:rPr>
          <w:rFonts w:ascii="Arial" w:hAnsi="Arial" w:cs="Arial"/>
          <w:b/>
          <w:bCs/>
          <w:sz w:val="24"/>
          <w:szCs w:val="24"/>
        </w:rPr>
      </w:pPr>
    </w:p>
    <w:p w14:paraId="023E9D96" w14:textId="34A39DAB" w:rsidR="00D664D4" w:rsidRPr="008D2500" w:rsidRDefault="00D664D4" w:rsidP="008D2500">
      <w:pPr>
        <w:spacing w:before="120" w:after="0" w:line="240" w:lineRule="auto"/>
        <w:jc w:val="center"/>
        <w:rPr>
          <w:rFonts w:ascii="Arial" w:hAnsi="Arial" w:cs="Arial"/>
          <w:b/>
          <w:bCs/>
          <w:sz w:val="24"/>
          <w:szCs w:val="24"/>
        </w:rPr>
      </w:pPr>
    </w:p>
    <w:p w14:paraId="03E4684A" w14:textId="6C819714" w:rsidR="00DD67AC" w:rsidRPr="008D2500" w:rsidRDefault="00DD67AC" w:rsidP="008D2500">
      <w:pPr>
        <w:spacing w:before="120" w:after="0" w:line="240" w:lineRule="auto"/>
        <w:jc w:val="center"/>
        <w:rPr>
          <w:rFonts w:ascii="Arial" w:hAnsi="Arial" w:cs="Arial"/>
          <w:b/>
          <w:bCs/>
          <w:sz w:val="24"/>
          <w:szCs w:val="24"/>
        </w:rPr>
      </w:pPr>
    </w:p>
    <w:p w14:paraId="428DBCF2" w14:textId="77777777" w:rsidR="00DD67AC" w:rsidRPr="008D2500" w:rsidRDefault="00DD67AC" w:rsidP="008D2500">
      <w:pPr>
        <w:spacing w:before="120" w:after="0" w:line="240" w:lineRule="auto"/>
        <w:jc w:val="center"/>
        <w:rPr>
          <w:rFonts w:ascii="Arial" w:hAnsi="Arial" w:cs="Arial"/>
          <w:b/>
          <w:bCs/>
          <w:sz w:val="24"/>
          <w:szCs w:val="24"/>
        </w:rPr>
      </w:pPr>
    </w:p>
    <w:p w14:paraId="37303A57" w14:textId="77777777" w:rsidR="00D664D4" w:rsidRPr="008D2500" w:rsidRDefault="00D664D4" w:rsidP="008D2500">
      <w:pPr>
        <w:spacing w:before="120" w:after="0" w:line="240" w:lineRule="auto"/>
        <w:jc w:val="center"/>
        <w:rPr>
          <w:rFonts w:ascii="Arial" w:hAnsi="Arial" w:cs="Arial"/>
          <w:b/>
          <w:bCs/>
          <w:sz w:val="24"/>
          <w:szCs w:val="24"/>
        </w:rPr>
      </w:pPr>
    </w:p>
    <w:p w14:paraId="7309E6DE" w14:textId="77777777" w:rsidR="00D664D4" w:rsidRPr="008D2500" w:rsidRDefault="00D664D4" w:rsidP="008D2500">
      <w:pPr>
        <w:spacing w:before="120" w:after="0" w:line="240" w:lineRule="auto"/>
        <w:jc w:val="center"/>
        <w:rPr>
          <w:rFonts w:ascii="Arial" w:hAnsi="Arial" w:cs="Arial"/>
          <w:b/>
          <w:bCs/>
          <w:color w:val="002060"/>
          <w:sz w:val="24"/>
          <w:szCs w:val="24"/>
        </w:rPr>
      </w:pPr>
      <w:r w:rsidRPr="008D2500">
        <w:rPr>
          <w:rFonts w:ascii="Arial" w:hAnsi="Arial" w:cs="Arial"/>
          <w:b/>
          <w:bCs/>
          <w:color w:val="002060"/>
          <w:sz w:val="24"/>
          <w:szCs w:val="24"/>
        </w:rPr>
        <w:t>[</w:t>
      </w:r>
      <w:r w:rsidRPr="008D2500">
        <w:rPr>
          <w:rFonts w:ascii="Arial" w:hAnsi="Arial" w:cs="Arial"/>
          <w:b/>
          <w:bCs/>
          <w:color w:val="002060"/>
          <w:sz w:val="24"/>
          <w:szCs w:val="24"/>
          <w:highlight w:val="yellow"/>
        </w:rPr>
        <w:t>Chapter name</w:t>
      </w:r>
      <w:r w:rsidRPr="008D2500">
        <w:rPr>
          <w:rFonts w:ascii="Arial" w:hAnsi="Arial" w:cs="Arial"/>
          <w:b/>
          <w:bCs/>
          <w:color w:val="002060"/>
          <w:sz w:val="24"/>
          <w:szCs w:val="24"/>
        </w:rPr>
        <w:t xml:space="preserve">] Procedures for </w:t>
      </w:r>
    </w:p>
    <w:p w14:paraId="0EA01559" w14:textId="51C0F87E" w:rsidR="00D664D4" w:rsidRPr="008D2500" w:rsidRDefault="00D664D4" w:rsidP="008D2500">
      <w:pPr>
        <w:spacing w:before="120" w:after="0" w:line="240" w:lineRule="auto"/>
        <w:jc w:val="center"/>
        <w:rPr>
          <w:rFonts w:ascii="Arial" w:hAnsi="Arial" w:cs="Arial"/>
          <w:b/>
          <w:bCs/>
          <w:color w:val="002060"/>
          <w:sz w:val="24"/>
          <w:szCs w:val="24"/>
        </w:rPr>
      </w:pPr>
      <w:r w:rsidRPr="008D2500">
        <w:rPr>
          <w:rFonts w:ascii="Arial" w:hAnsi="Arial" w:cs="Arial"/>
          <w:b/>
          <w:bCs/>
          <w:color w:val="002060"/>
          <w:sz w:val="24"/>
          <w:szCs w:val="24"/>
        </w:rPr>
        <w:t>Review of Conduct at Events (“Procedures”)</w:t>
      </w:r>
    </w:p>
    <w:p w14:paraId="00AD81AE" w14:textId="77777777" w:rsidR="00D664D4" w:rsidRPr="008D2500" w:rsidRDefault="00D664D4" w:rsidP="008D2500">
      <w:pPr>
        <w:spacing w:before="120" w:after="0" w:line="240" w:lineRule="auto"/>
        <w:rPr>
          <w:rFonts w:ascii="Arial" w:hAnsi="Arial" w:cs="Arial"/>
          <w:i/>
          <w:iCs/>
          <w:sz w:val="24"/>
          <w:szCs w:val="24"/>
        </w:rPr>
      </w:pPr>
      <w:r w:rsidRPr="008D2500">
        <w:rPr>
          <w:rFonts w:ascii="Arial" w:hAnsi="Arial" w:cs="Arial"/>
          <w:i/>
          <w:iCs/>
          <w:sz w:val="24"/>
          <w:szCs w:val="24"/>
        </w:rPr>
        <w:t>Last updated: [</w:t>
      </w:r>
      <w:r w:rsidRPr="008D2500">
        <w:rPr>
          <w:rFonts w:ascii="Arial" w:hAnsi="Arial" w:cs="Arial"/>
          <w:i/>
          <w:iCs/>
          <w:sz w:val="24"/>
          <w:szCs w:val="24"/>
          <w:highlight w:val="yellow"/>
        </w:rPr>
        <w:t>date</w:t>
      </w:r>
      <w:r w:rsidRPr="008D2500">
        <w:rPr>
          <w:rFonts w:ascii="Arial" w:hAnsi="Arial" w:cs="Arial"/>
          <w:i/>
          <w:iCs/>
          <w:sz w:val="24"/>
          <w:szCs w:val="24"/>
        </w:rPr>
        <w:t>]</w:t>
      </w:r>
    </w:p>
    <w:p w14:paraId="4A8E1EEF" w14:textId="724AF278" w:rsidR="003A6D01" w:rsidRPr="008D2500" w:rsidRDefault="003A6D01" w:rsidP="008D2500">
      <w:pPr>
        <w:spacing w:before="120" w:after="0" w:line="240" w:lineRule="auto"/>
        <w:jc w:val="center"/>
        <w:rPr>
          <w:rFonts w:ascii="Arial" w:hAnsi="Arial" w:cs="Arial"/>
          <w:b/>
          <w:bCs/>
          <w:color w:val="002060"/>
          <w:sz w:val="24"/>
          <w:szCs w:val="24"/>
        </w:rPr>
      </w:pPr>
      <w:r w:rsidRPr="008D2500">
        <w:rPr>
          <w:rFonts w:ascii="Arial" w:hAnsi="Arial" w:cs="Arial"/>
          <w:b/>
          <w:bCs/>
          <w:color w:val="002060"/>
          <w:sz w:val="24"/>
          <w:szCs w:val="24"/>
        </w:rPr>
        <w:t xml:space="preserve"> </w:t>
      </w:r>
    </w:p>
    <w:p w14:paraId="7373E1EF" w14:textId="11EE63AE" w:rsidR="00D13B1C" w:rsidRPr="008D2500" w:rsidRDefault="00962792" w:rsidP="008D2500">
      <w:pPr>
        <w:spacing w:before="120" w:after="0" w:line="240" w:lineRule="auto"/>
        <w:rPr>
          <w:rFonts w:ascii="Arial" w:hAnsi="Arial" w:cs="Arial"/>
          <w:b/>
          <w:bCs/>
          <w:sz w:val="24"/>
          <w:szCs w:val="24"/>
        </w:rPr>
      </w:pPr>
      <w:r w:rsidRPr="008D2500">
        <w:rPr>
          <w:rFonts w:ascii="Arial" w:hAnsi="Arial" w:cs="Arial"/>
          <w:b/>
          <w:bCs/>
          <w:sz w:val="24"/>
          <w:szCs w:val="24"/>
        </w:rPr>
        <w:t>I</w:t>
      </w:r>
      <w:r w:rsidR="00C70496" w:rsidRPr="008D2500">
        <w:rPr>
          <w:rFonts w:ascii="Arial" w:hAnsi="Arial" w:cs="Arial"/>
          <w:b/>
          <w:bCs/>
          <w:sz w:val="24"/>
          <w:szCs w:val="24"/>
        </w:rPr>
        <w:t>.</w:t>
      </w:r>
      <w:r w:rsidRPr="008D2500">
        <w:rPr>
          <w:rFonts w:ascii="Arial" w:hAnsi="Arial" w:cs="Arial"/>
          <w:b/>
          <w:bCs/>
          <w:sz w:val="24"/>
          <w:szCs w:val="24"/>
        </w:rPr>
        <w:tab/>
      </w:r>
      <w:r w:rsidR="00D13B1C" w:rsidRPr="008D2500">
        <w:rPr>
          <w:rFonts w:ascii="Arial" w:hAnsi="Arial" w:cs="Arial"/>
          <w:b/>
          <w:bCs/>
          <w:sz w:val="24"/>
          <w:szCs w:val="24"/>
        </w:rPr>
        <w:t>Introduction</w:t>
      </w:r>
    </w:p>
    <w:p w14:paraId="326996FD" w14:textId="58255D3E" w:rsidR="00D13B1C" w:rsidRPr="008D2500" w:rsidRDefault="00D13B1C" w:rsidP="008D2500">
      <w:pPr>
        <w:pStyle w:val="ListParagraph"/>
        <w:numPr>
          <w:ilvl w:val="1"/>
          <w:numId w:val="1"/>
        </w:numPr>
        <w:spacing w:before="120" w:after="0" w:line="240" w:lineRule="auto"/>
        <w:ind w:left="360"/>
        <w:contextualSpacing w:val="0"/>
        <w:rPr>
          <w:rFonts w:ascii="Arial" w:hAnsi="Arial" w:cs="Arial"/>
          <w:sz w:val="24"/>
          <w:szCs w:val="24"/>
        </w:rPr>
      </w:pPr>
      <w:r w:rsidRPr="008D2500">
        <w:rPr>
          <w:rFonts w:ascii="Arial" w:hAnsi="Arial" w:cs="Arial"/>
          <w:sz w:val="24"/>
          <w:szCs w:val="24"/>
        </w:rPr>
        <w:t xml:space="preserve">The </w:t>
      </w:r>
      <w:r w:rsidR="003E2FEE" w:rsidRPr="008D2500">
        <w:rPr>
          <w:rFonts w:ascii="Arial" w:hAnsi="Arial" w:cs="Arial"/>
          <w:sz w:val="24"/>
          <w:szCs w:val="24"/>
        </w:rPr>
        <w:t>[</w:t>
      </w:r>
      <w:r w:rsidR="003E2FEE" w:rsidRPr="008D2500">
        <w:rPr>
          <w:rFonts w:ascii="Arial" w:hAnsi="Arial" w:cs="Arial"/>
          <w:sz w:val="24"/>
          <w:szCs w:val="24"/>
          <w:highlight w:val="yellow"/>
        </w:rPr>
        <w:t>Chapter name</w:t>
      </w:r>
      <w:r w:rsidR="003E2FEE" w:rsidRPr="008D2500">
        <w:rPr>
          <w:rFonts w:ascii="Arial" w:hAnsi="Arial" w:cs="Arial"/>
          <w:sz w:val="24"/>
          <w:szCs w:val="24"/>
        </w:rPr>
        <w:t>]</w:t>
      </w:r>
      <w:r w:rsidRPr="008D2500">
        <w:rPr>
          <w:rFonts w:ascii="Arial" w:hAnsi="Arial" w:cs="Arial"/>
          <w:sz w:val="24"/>
          <w:szCs w:val="24"/>
        </w:rPr>
        <w:t xml:space="preserve"> </w:t>
      </w:r>
      <w:r w:rsidR="00EF56A9" w:rsidRPr="008D2500">
        <w:rPr>
          <w:rFonts w:ascii="Arial" w:hAnsi="Arial" w:cs="Arial"/>
          <w:sz w:val="24"/>
          <w:szCs w:val="24"/>
        </w:rPr>
        <w:t xml:space="preserve">Code of Conduct </w:t>
      </w:r>
      <w:r w:rsidR="006C7A1C" w:rsidRPr="008D2500">
        <w:rPr>
          <w:rFonts w:ascii="Arial" w:hAnsi="Arial" w:cs="Arial"/>
          <w:sz w:val="24"/>
          <w:szCs w:val="24"/>
        </w:rPr>
        <w:t>at Events</w:t>
      </w:r>
      <w:r w:rsidR="006F1EE2" w:rsidRPr="008D2500">
        <w:rPr>
          <w:rFonts w:ascii="Arial" w:hAnsi="Arial" w:cs="Arial"/>
          <w:sz w:val="24"/>
          <w:szCs w:val="24"/>
        </w:rPr>
        <w:t xml:space="preserve"> (“Polic</w:t>
      </w:r>
      <w:r w:rsidR="00DD67AC" w:rsidRPr="008D2500">
        <w:rPr>
          <w:rFonts w:ascii="Arial" w:hAnsi="Arial" w:cs="Arial"/>
          <w:sz w:val="24"/>
          <w:szCs w:val="24"/>
        </w:rPr>
        <w:t>y</w:t>
      </w:r>
      <w:r w:rsidR="006F1EE2" w:rsidRPr="008D2500">
        <w:rPr>
          <w:rFonts w:ascii="Arial" w:hAnsi="Arial" w:cs="Arial"/>
          <w:sz w:val="24"/>
          <w:szCs w:val="24"/>
        </w:rPr>
        <w:t>”)</w:t>
      </w:r>
      <w:r w:rsidR="006C7A1C" w:rsidRPr="008D2500">
        <w:rPr>
          <w:rFonts w:ascii="Arial" w:hAnsi="Arial" w:cs="Arial"/>
          <w:sz w:val="24"/>
          <w:szCs w:val="24"/>
        </w:rPr>
        <w:t xml:space="preserve"> </w:t>
      </w:r>
      <w:r w:rsidRPr="008D2500">
        <w:rPr>
          <w:rFonts w:ascii="Arial" w:hAnsi="Arial" w:cs="Arial"/>
          <w:sz w:val="24"/>
          <w:szCs w:val="24"/>
        </w:rPr>
        <w:t>inform and guide</w:t>
      </w:r>
      <w:r w:rsidR="006858C1" w:rsidRPr="008D2500">
        <w:rPr>
          <w:rFonts w:ascii="Arial" w:hAnsi="Arial" w:cs="Arial"/>
          <w:sz w:val="24"/>
          <w:szCs w:val="24"/>
        </w:rPr>
        <w:t xml:space="preserve"> </w:t>
      </w:r>
      <w:r w:rsidR="00EF56A9" w:rsidRPr="008D2500">
        <w:rPr>
          <w:rFonts w:ascii="Arial" w:hAnsi="Arial" w:cs="Arial"/>
          <w:sz w:val="24"/>
          <w:szCs w:val="24"/>
        </w:rPr>
        <w:t xml:space="preserve">board members, members, </w:t>
      </w:r>
      <w:r w:rsidR="006858C1" w:rsidRPr="008D2500">
        <w:rPr>
          <w:rFonts w:ascii="Arial" w:hAnsi="Arial" w:cs="Arial"/>
          <w:sz w:val="24"/>
          <w:szCs w:val="24"/>
        </w:rPr>
        <w:t xml:space="preserve">attendees, speakers, sponsors, exhibitors, </w:t>
      </w:r>
      <w:proofErr w:type="gramStart"/>
      <w:r w:rsidR="006858C1" w:rsidRPr="008D2500">
        <w:rPr>
          <w:rFonts w:ascii="Arial" w:hAnsi="Arial" w:cs="Arial"/>
          <w:sz w:val="24"/>
          <w:szCs w:val="24"/>
        </w:rPr>
        <w:t>staff</w:t>
      </w:r>
      <w:proofErr w:type="gramEnd"/>
      <w:r w:rsidR="006858C1" w:rsidRPr="008D2500">
        <w:rPr>
          <w:rFonts w:ascii="Arial" w:hAnsi="Arial" w:cs="Arial"/>
          <w:sz w:val="24"/>
          <w:szCs w:val="24"/>
        </w:rPr>
        <w:t xml:space="preserve"> and volunteers </w:t>
      </w:r>
      <w:r w:rsidRPr="008D2500">
        <w:rPr>
          <w:rFonts w:ascii="Arial" w:hAnsi="Arial" w:cs="Arial"/>
          <w:sz w:val="24"/>
          <w:szCs w:val="24"/>
        </w:rPr>
        <w:t xml:space="preserve">of the </w:t>
      </w:r>
      <w:r w:rsidR="006F1EE2" w:rsidRPr="008D2500">
        <w:rPr>
          <w:rFonts w:ascii="Arial" w:hAnsi="Arial" w:cs="Arial"/>
          <w:sz w:val="24"/>
          <w:szCs w:val="24"/>
        </w:rPr>
        <w:t xml:space="preserve">expectations for acceptable behavior, </w:t>
      </w:r>
      <w:r w:rsidRPr="008D2500">
        <w:rPr>
          <w:rFonts w:ascii="Arial" w:hAnsi="Arial" w:cs="Arial"/>
          <w:sz w:val="24"/>
          <w:szCs w:val="24"/>
        </w:rPr>
        <w:t xml:space="preserve">and acknowledge their commitment to uphold the principles of the </w:t>
      </w:r>
      <w:r w:rsidR="00B3584A" w:rsidRPr="008D2500">
        <w:rPr>
          <w:rFonts w:ascii="Arial" w:hAnsi="Arial" w:cs="Arial"/>
          <w:sz w:val="24"/>
          <w:szCs w:val="24"/>
        </w:rPr>
        <w:t>P</w:t>
      </w:r>
      <w:r w:rsidRPr="008D2500">
        <w:rPr>
          <w:rFonts w:ascii="Arial" w:hAnsi="Arial" w:cs="Arial"/>
          <w:sz w:val="24"/>
          <w:szCs w:val="24"/>
        </w:rPr>
        <w:t>olic</w:t>
      </w:r>
      <w:r w:rsidR="008D2500" w:rsidRPr="008D2500">
        <w:rPr>
          <w:rFonts w:ascii="Arial" w:hAnsi="Arial" w:cs="Arial"/>
          <w:sz w:val="24"/>
          <w:szCs w:val="24"/>
        </w:rPr>
        <w:t>y</w:t>
      </w:r>
      <w:r w:rsidRPr="008D2500">
        <w:rPr>
          <w:rFonts w:ascii="Arial" w:hAnsi="Arial" w:cs="Arial"/>
          <w:sz w:val="24"/>
          <w:szCs w:val="24"/>
        </w:rPr>
        <w:t xml:space="preserve"> and of </w:t>
      </w:r>
      <w:r w:rsidR="006F1EE2" w:rsidRPr="008D2500">
        <w:rPr>
          <w:rFonts w:ascii="Arial" w:hAnsi="Arial" w:cs="Arial"/>
          <w:sz w:val="24"/>
          <w:szCs w:val="24"/>
        </w:rPr>
        <w:t>[</w:t>
      </w:r>
      <w:r w:rsidR="006F1EE2" w:rsidRPr="008D2500">
        <w:rPr>
          <w:rFonts w:ascii="Arial" w:hAnsi="Arial" w:cs="Arial"/>
          <w:sz w:val="24"/>
          <w:szCs w:val="24"/>
          <w:highlight w:val="yellow"/>
        </w:rPr>
        <w:t>chapter name</w:t>
      </w:r>
      <w:r w:rsidR="006F1EE2" w:rsidRPr="008D2500">
        <w:rPr>
          <w:rFonts w:ascii="Arial" w:hAnsi="Arial" w:cs="Arial"/>
          <w:sz w:val="24"/>
          <w:szCs w:val="24"/>
        </w:rPr>
        <w:t>]</w:t>
      </w:r>
      <w:r w:rsidR="00947B1C">
        <w:rPr>
          <w:rFonts w:ascii="Arial" w:hAnsi="Arial" w:cs="Arial"/>
          <w:sz w:val="24"/>
          <w:szCs w:val="24"/>
        </w:rPr>
        <w:t xml:space="preserve"> (the “Chapter)</w:t>
      </w:r>
      <w:r w:rsidRPr="008D2500">
        <w:rPr>
          <w:rFonts w:ascii="Arial" w:hAnsi="Arial" w:cs="Arial"/>
          <w:sz w:val="24"/>
          <w:szCs w:val="24"/>
        </w:rPr>
        <w:t>. Violations of the Polic</w:t>
      </w:r>
      <w:r w:rsidR="008D2500" w:rsidRPr="008D2500">
        <w:rPr>
          <w:rFonts w:ascii="Arial" w:hAnsi="Arial" w:cs="Arial"/>
          <w:sz w:val="24"/>
          <w:szCs w:val="24"/>
        </w:rPr>
        <w:t>y</w:t>
      </w:r>
      <w:r w:rsidRPr="008D2500">
        <w:rPr>
          <w:rFonts w:ascii="Arial" w:hAnsi="Arial" w:cs="Arial"/>
          <w:sz w:val="24"/>
          <w:szCs w:val="24"/>
        </w:rPr>
        <w:t xml:space="preserve"> may result in </w:t>
      </w:r>
      <w:r w:rsidR="00B4080E" w:rsidRPr="008D2500">
        <w:rPr>
          <w:rFonts w:ascii="Arial" w:hAnsi="Arial" w:cs="Arial"/>
          <w:sz w:val="24"/>
          <w:szCs w:val="24"/>
        </w:rPr>
        <w:t>actions taken by the Board</w:t>
      </w:r>
      <w:r w:rsidRPr="008D2500">
        <w:rPr>
          <w:rFonts w:ascii="Arial" w:hAnsi="Arial" w:cs="Arial"/>
          <w:sz w:val="24"/>
          <w:szCs w:val="24"/>
        </w:rPr>
        <w:t xml:space="preserve"> under these Procedures. </w:t>
      </w:r>
    </w:p>
    <w:p w14:paraId="1CFE1080" w14:textId="1CFE292C" w:rsidR="00D13B1C" w:rsidRPr="008D2500" w:rsidRDefault="00D13B1C" w:rsidP="008D2500">
      <w:pPr>
        <w:pStyle w:val="ListParagraph"/>
        <w:numPr>
          <w:ilvl w:val="1"/>
          <w:numId w:val="1"/>
        </w:numPr>
        <w:spacing w:before="120" w:after="0" w:line="240" w:lineRule="auto"/>
        <w:ind w:left="360"/>
        <w:contextualSpacing w:val="0"/>
        <w:rPr>
          <w:rFonts w:ascii="Arial" w:hAnsi="Arial" w:cs="Arial"/>
          <w:sz w:val="24"/>
          <w:szCs w:val="24"/>
        </w:rPr>
      </w:pPr>
      <w:r w:rsidRPr="008D2500">
        <w:rPr>
          <w:rFonts w:ascii="Arial" w:hAnsi="Arial" w:cs="Arial"/>
          <w:sz w:val="24"/>
          <w:szCs w:val="24"/>
        </w:rPr>
        <w:t>The grounds for disciplinary action are one or more material, demonstrable violations of any provision of the Polic</w:t>
      </w:r>
      <w:r w:rsidR="00211CA8" w:rsidRPr="008D2500">
        <w:rPr>
          <w:rFonts w:ascii="Arial" w:hAnsi="Arial" w:cs="Arial"/>
          <w:sz w:val="24"/>
          <w:szCs w:val="24"/>
        </w:rPr>
        <w:t>ies</w:t>
      </w:r>
      <w:r w:rsidRPr="008D2500">
        <w:rPr>
          <w:rFonts w:ascii="Arial" w:hAnsi="Arial" w:cs="Arial"/>
          <w:sz w:val="24"/>
          <w:szCs w:val="24"/>
        </w:rPr>
        <w:t>. Multiple alleged violations of the Polic</w:t>
      </w:r>
      <w:r w:rsidR="008D2500" w:rsidRPr="008D2500">
        <w:rPr>
          <w:rFonts w:ascii="Arial" w:hAnsi="Arial" w:cs="Arial"/>
          <w:sz w:val="24"/>
          <w:szCs w:val="24"/>
        </w:rPr>
        <w:t>y</w:t>
      </w:r>
      <w:r w:rsidRPr="008D2500">
        <w:rPr>
          <w:rFonts w:ascii="Arial" w:hAnsi="Arial" w:cs="Arial"/>
          <w:sz w:val="24"/>
          <w:szCs w:val="24"/>
        </w:rPr>
        <w:t xml:space="preserve"> may be consolidated, at the discretion of the </w:t>
      </w:r>
      <w:r w:rsidR="00391B9B" w:rsidRPr="008D2500">
        <w:rPr>
          <w:rFonts w:ascii="Arial" w:hAnsi="Arial" w:cs="Arial"/>
          <w:sz w:val="24"/>
          <w:szCs w:val="24"/>
          <w:highlight w:val="yellow"/>
        </w:rPr>
        <w:t>Chapter Pres</w:t>
      </w:r>
      <w:r w:rsidR="003E2FEE" w:rsidRPr="008D2500">
        <w:rPr>
          <w:rFonts w:ascii="Arial" w:hAnsi="Arial" w:cs="Arial"/>
          <w:sz w:val="24"/>
          <w:szCs w:val="24"/>
          <w:highlight w:val="yellow"/>
        </w:rPr>
        <w:t>ident</w:t>
      </w:r>
      <w:r w:rsidRPr="008D2500">
        <w:rPr>
          <w:rFonts w:ascii="Arial" w:hAnsi="Arial" w:cs="Arial"/>
          <w:sz w:val="24"/>
          <w:szCs w:val="24"/>
        </w:rPr>
        <w:t>, into a single complaint (as such term is defined below).</w:t>
      </w:r>
    </w:p>
    <w:p w14:paraId="788C3C59" w14:textId="64600112" w:rsidR="00D13B1C" w:rsidRPr="008D2500" w:rsidRDefault="00D13B1C" w:rsidP="008D2500">
      <w:pPr>
        <w:pStyle w:val="ListParagraph"/>
        <w:numPr>
          <w:ilvl w:val="1"/>
          <w:numId w:val="1"/>
        </w:numPr>
        <w:spacing w:before="120" w:after="0" w:line="240" w:lineRule="auto"/>
        <w:ind w:left="360"/>
        <w:contextualSpacing w:val="0"/>
        <w:rPr>
          <w:rFonts w:ascii="Arial" w:hAnsi="Arial" w:cs="Arial"/>
          <w:sz w:val="24"/>
          <w:szCs w:val="24"/>
        </w:rPr>
      </w:pPr>
      <w:r w:rsidRPr="008D2500">
        <w:rPr>
          <w:rFonts w:ascii="Arial" w:hAnsi="Arial" w:cs="Arial"/>
          <w:sz w:val="24"/>
          <w:szCs w:val="24"/>
        </w:rPr>
        <w:t>These Procedures shall apply to all complaints, allegation</w:t>
      </w:r>
      <w:r w:rsidR="008971C6" w:rsidRPr="008D2500">
        <w:rPr>
          <w:rFonts w:ascii="Arial" w:hAnsi="Arial" w:cs="Arial"/>
          <w:sz w:val="24"/>
          <w:szCs w:val="24"/>
        </w:rPr>
        <w:t>s</w:t>
      </w:r>
      <w:r w:rsidRPr="008D2500">
        <w:rPr>
          <w:rFonts w:ascii="Arial" w:hAnsi="Arial" w:cs="Arial"/>
          <w:sz w:val="24"/>
          <w:szCs w:val="24"/>
        </w:rPr>
        <w:t>, inquiries, or submissions involving a potential violation of the Polic</w:t>
      </w:r>
      <w:r w:rsidR="00B3584A" w:rsidRPr="008D2500">
        <w:rPr>
          <w:rFonts w:ascii="Arial" w:hAnsi="Arial" w:cs="Arial"/>
          <w:sz w:val="24"/>
          <w:szCs w:val="24"/>
        </w:rPr>
        <w:t>y</w:t>
      </w:r>
      <w:r w:rsidRPr="008D2500">
        <w:rPr>
          <w:rFonts w:ascii="Arial" w:hAnsi="Arial" w:cs="Arial"/>
          <w:sz w:val="24"/>
          <w:szCs w:val="24"/>
        </w:rPr>
        <w:t xml:space="preserve"> (hereinafter referred to as “complaint</w:t>
      </w:r>
      <w:r w:rsidR="003F573E" w:rsidRPr="008D2500">
        <w:rPr>
          <w:rFonts w:ascii="Arial" w:hAnsi="Arial" w:cs="Arial"/>
          <w:sz w:val="24"/>
          <w:szCs w:val="24"/>
        </w:rPr>
        <w:t>” or “complaint</w:t>
      </w:r>
      <w:r w:rsidRPr="008D2500">
        <w:rPr>
          <w:rFonts w:ascii="Arial" w:hAnsi="Arial" w:cs="Arial"/>
          <w:sz w:val="24"/>
          <w:szCs w:val="24"/>
        </w:rPr>
        <w:t xml:space="preserve">s”) received by </w:t>
      </w:r>
      <w:r w:rsidR="00947B1C">
        <w:rPr>
          <w:rFonts w:ascii="Arial" w:hAnsi="Arial" w:cs="Arial"/>
          <w:sz w:val="24"/>
          <w:szCs w:val="24"/>
        </w:rPr>
        <w:t>the Chapter</w:t>
      </w:r>
      <w:r w:rsidRPr="008D2500">
        <w:rPr>
          <w:rFonts w:ascii="Arial" w:hAnsi="Arial" w:cs="Arial"/>
          <w:sz w:val="24"/>
          <w:szCs w:val="24"/>
        </w:rPr>
        <w:t xml:space="preserve">, whether initiated by a </w:t>
      </w:r>
      <w:r w:rsidR="007022CC" w:rsidRPr="008D2500">
        <w:rPr>
          <w:rFonts w:ascii="Arial" w:hAnsi="Arial" w:cs="Arial"/>
          <w:sz w:val="24"/>
          <w:szCs w:val="24"/>
        </w:rPr>
        <w:t>director</w:t>
      </w:r>
      <w:r w:rsidR="00FF4591" w:rsidRPr="008D2500">
        <w:rPr>
          <w:rFonts w:ascii="Arial" w:hAnsi="Arial" w:cs="Arial"/>
          <w:sz w:val="24"/>
          <w:szCs w:val="24"/>
        </w:rPr>
        <w:t xml:space="preserve"> of the Board</w:t>
      </w:r>
      <w:r w:rsidRPr="008D2500">
        <w:rPr>
          <w:rFonts w:ascii="Arial" w:hAnsi="Arial" w:cs="Arial"/>
          <w:sz w:val="24"/>
          <w:szCs w:val="24"/>
        </w:rPr>
        <w:t xml:space="preserve">, a member, </w:t>
      </w:r>
      <w:proofErr w:type="gramStart"/>
      <w:r w:rsidR="00F114AC" w:rsidRPr="008D2500">
        <w:rPr>
          <w:rFonts w:ascii="Arial" w:hAnsi="Arial" w:cs="Arial"/>
          <w:sz w:val="24"/>
          <w:szCs w:val="24"/>
        </w:rPr>
        <w:t>employee</w:t>
      </w:r>
      <w:proofErr w:type="gramEnd"/>
      <w:r w:rsidR="00F114AC" w:rsidRPr="008D2500">
        <w:rPr>
          <w:rFonts w:ascii="Arial" w:hAnsi="Arial" w:cs="Arial"/>
          <w:sz w:val="24"/>
          <w:szCs w:val="24"/>
        </w:rPr>
        <w:t xml:space="preserve"> </w:t>
      </w:r>
      <w:r w:rsidRPr="008D2500">
        <w:rPr>
          <w:rFonts w:ascii="Arial" w:hAnsi="Arial" w:cs="Arial"/>
          <w:sz w:val="24"/>
          <w:szCs w:val="24"/>
        </w:rPr>
        <w:t xml:space="preserve">or agent of </w:t>
      </w:r>
      <w:r w:rsidR="00947B1C">
        <w:rPr>
          <w:rFonts w:ascii="Arial" w:hAnsi="Arial" w:cs="Arial"/>
          <w:sz w:val="24"/>
          <w:szCs w:val="24"/>
        </w:rPr>
        <w:t xml:space="preserve">the Chapter </w:t>
      </w:r>
      <w:r w:rsidRPr="008D2500">
        <w:rPr>
          <w:rFonts w:ascii="Arial" w:hAnsi="Arial" w:cs="Arial"/>
          <w:sz w:val="24"/>
          <w:szCs w:val="24"/>
        </w:rPr>
        <w:t>or other third party.</w:t>
      </w:r>
    </w:p>
    <w:p w14:paraId="760AB017" w14:textId="34CD1862" w:rsidR="00D13B1C" w:rsidRPr="008D2500" w:rsidRDefault="00D13B1C" w:rsidP="008D2500">
      <w:pPr>
        <w:pStyle w:val="ListParagraph"/>
        <w:numPr>
          <w:ilvl w:val="1"/>
          <w:numId w:val="1"/>
        </w:numPr>
        <w:spacing w:before="120" w:after="0" w:line="240" w:lineRule="auto"/>
        <w:ind w:left="360"/>
        <w:contextualSpacing w:val="0"/>
        <w:rPr>
          <w:rFonts w:ascii="Arial" w:hAnsi="Arial" w:cs="Arial"/>
          <w:sz w:val="24"/>
          <w:szCs w:val="24"/>
        </w:rPr>
      </w:pPr>
      <w:r w:rsidRPr="008D2500">
        <w:rPr>
          <w:rFonts w:ascii="Arial" w:hAnsi="Arial" w:cs="Arial"/>
          <w:sz w:val="24"/>
          <w:szCs w:val="24"/>
        </w:rPr>
        <w:t xml:space="preserve">Actions taken under these Procedures do not constitute enforcement of the law, although referral to appropriate federal, </w:t>
      </w:r>
      <w:proofErr w:type="gramStart"/>
      <w:r w:rsidRPr="008D2500">
        <w:rPr>
          <w:rFonts w:ascii="Arial" w:hAnsi="Arial" w:cs="Arial"/>
          <w:sz w:val="24"/>
          <w:szCs w:val="24"/>
        </w:rPr>
        <w:t>state</w:t>
      </w:r>
      <w:proofErr w:type="gramEnd"/>
      <w:r w:rsidRPr="008D2500">
        <w:rPr>
          <w:rFonts w:ascii="Arial" w:hAnsi="Arial" w:cs="Arial"/>
          <w:sz w:val="24"/>
          <w:szCs w:val="24"/>
        </w:rPr>
        <w:t xml:space="preserve"> or local government agencies may be made about a </w:t>
      </w:r>
      <w:r w:rsidR="00F114AC" w:rsidRPr="008D2500">
        <w:rPr>
          <w:rFonts w:ascii="Arial" w:hAnsi="Arial" w:cs="Arial"/>
          <w:sz w:val="24"/>
          <w:szCs w:val="24"/>
        </w:rPr>
        <w:t>person</w:t>
      </w:r>
      <w:r w:rsidR="00B41B7A" w:rsidRPr="008D2500">
        <w:rPr>
          <w:rFonts w:ascii="Arial" w:hAnsi="Arial" w:cs="Arial"/>
          <w:sz w:val="24"/>
          <w:szCs w:val="24"/>
        </w:rPr>
        <w:t xml:space="preserve"> at issue</w:t>
      </w:r>
      <w:r w:rsidRPr="008D2500">
        <w:rPr>
          <w:rFonts w:ascii="Arial" w:hAnsi="Arial" w:cs="Arial"/>
          <w:sz w:val="24"/>
          <w:szCs w:val="24"/>
        </w:rPr>
        <w:t>’s conduct in appro</w:t>
      </w:r>
      <w:r w:rsidR="003F573E" w:rsidRPr="008D2500">
        <w:rPr>
          <w:rFonts w:ascii="Arial" w:hAnsi="Arial" w:cs="Arial"/>
          <w:sz w:val="24"/>
          <w:szCs w:val="24"/>
        </w:rPr>
        <w:t xml:space="preserve">priate situations. Persons bringing complaints are not entitled to any relief or damages by virtue of this process, although they will receive notice </w:t>
      </w:r>
      <w:r w:rsidR="00962792" w:rsidRPr="008D2500">
        <w:rPr>
          <w:rFonts w:ascii="Arial" w:hAnsi="Arial" w:cs="Arial"/>
          <w:sz w:val="24"/>
          <w:szCs w:val="24"/>
        </w:rPr>
        <w:t xml:space="preserve">as to whether action will be taken. </w:t>
      </w:r>
      <w:r w:rsidR="003F573E" w:rsidRPr="008D2500">
        <w:rPr>
          <w:rFonts w:ascii="Arial" w:hAnsi="Arial" w:cs="Arial"/>
          <w:sz w:val="24"/>
          <w:szCs w:val="24"/>
        </w:rPr>
        <w:t xml:space="preserve">Complaints </w:t>
      </w:r>
      <w:r w:rsidR="00414412" w:rsidRPr="008D2500">
        <w:rPr>
          <w:rFonts w:ascii="Arial" w:hAnsi="Arial" w:cs="Arial"/>
          <w:sz w:val="24"/>
          <w:szCs w:val="24"/>
        </w:rPr>
        <w:t xml:space="preserve">will only be considered if they involve a </w:t>
      </w:r>
      <w:r w:rsidR="006646AA" w:rsidRPr="008D2500">
        <w:rPr>
          <w:rFonts w:ascii="Arial" w:hAnsi="Arial" w:cs="Arial"/>
          <w:sz w:val="24"/>
          <w:szCs w:val="24"/>
        </w:rPr>
        <w:t>potential or actual violation of the Polic</w:t>
      </w:r>
      <w:r w:rsidR="00412203" w:rsidRPr="008D2500">
        <w:rPr>
          <w:rFonts w:ascii="Arial" w:hAnsi="Arial" w:cs="Arial"/>
          <w:sz w:val="24"/>
          <w:szCs w:val="24"/>
        </w:rPr>
        <w:t>y</w:t>
      </w:r>
      <w:r w:rsidR="003F573E" w:rsidRPr="008D2500">
        <w:rPr>
          <w:rFonts w:ascii="Arial" w:hAnsi="Arial" w:cs="Arial"/>
          <w:sz w:val="24"/>
          <w:szCs w:val="24"/>
        </w:rPr>
        <w:t>.</w:t>
      </w:r>
    </w:p>
    <w:p w14:paraId="187CE5E5" w14:textId="173A57FF" w:rsidR="00E644BB" w:rsidRPr="008D2500" w:rsidRDefault="00E644BB" w:rsidP="008D2500">
      <w:pPr>
        <w:spacing w:before="120" w:after="0" w:line="240" w:lineRule="auto"/>
        <w:rPr>
          <w:rFonts w:ascii="Arial" w:hAnsi="Arial" w:cs="Arial"/>
          <w:sz w:val="24"/>
          <w:szCs w:val="24"/>
        </w:rPr>
      </w:pPr>
    </w:p>
    <w:p w14:paraId="7C00E35D" w14:textId="13FA3E89" w:rsidR="003F573E" w:rsidRPr="008D2500" w:rsidRDefault="00962792" w:rsidP="008D2500">
      <w:pPr>
        <w:spacing w:before="120" w:after="0" w:line="240" w:lineRule="auto"/>
        <w:rPr>
          <w:rFonts w:ascii="Arial" w:hAnsi="Arial" w:cs="Arial"/>
          <w:b/>
          <w:bCs/>
          <w:sz w:val="24"/>
          <w:szCs w:val="24"/>
        </w:rPr>
      </w:pPr>
      <w:r w:rsidRPr="008D2500">
        <w:rPr>
          <w:rFonts w:ascii="Arial" w:hAnsi="Arial" w:cs="Arial"/>
          <w:b/>
          <w:bCs/>
          <w:sz w:val="24"/>
          <w:szCs w:val="24"/>
        </w:rPr>
        <w:t>II.</w:t>
      </w:r>
      <w:r w:rsidRPr="008D2500">
        <w:rPr>
          <w:rFonts w:ascii="Arial" w:hAnsi="Arial" w:cs="Arial"/>
          <w:b/>
          <w:bCs/>
          <w:sz w:val="24"/>
          <w:szCs w:val="24"/>
        </w:rPr>
        <w:tab/>
      </w:r>
      <w:r w:rsidR="003F573E" w:rsidRPr="008D2500">
        <w:rPr>
          <w:rFonts w:ascii="Arial" w:hAnsi="Arial" w:cs="Arial"/>
          <w:b/>
          <w:bCs/>
          <w:sz w:val="24"/>
          <w:szCs w:val="24"/>
        </w:rPr>
        <w:t>Development and Administration of Procedures</w:t>
      </w:r>
    </w:p>
    <w:p w14:paraId="0F9FC3E2" w14:textId="34D9172F" w:rsidR="004D6FCF" w:rsidRPr="008D2500" w:rsidRDefault="003F573E" w:rsidP="008D2500">
      <w:pPr>
        <w:pStyle w:val="ListParagraph"/>
        <w:numPr>
          <w:ilvl w:val="0"/>
          <w:numId w:val="2"/>
        </w:numPr>
        <w:spacing w:before="120" w:after="0" w:line="240" w:lineRule="auto"/>
        <w:ind w:left="360"/>
        <w:contextualSpacing w:val="0"/>
        <w:rPr>
          <w:rFonts w:ascii="Arial" w:hAnsi="Arial" w:cs="Arial"/>
          <w:sz w:val="24"/>
          <w:szCs w:val="24"/>
        </w:rPr>
      </w:pPr>
      <w:r w:rsidRPr="008D2500">
        <w:rPr>
          <w:rFonts w:ascii="Arial" w:hAnsi="Arial" w:cs="Arial"/>
          <w:sz w:val="24"/>
          <w:szCs w:val="24"/>
        </w:rPr>
        <w:t xml:space="preserve">The Board is responsible for the development and administration of these Procedures. The </w:t>
      </w:r>
      <w:r w:rsidR="00D7586D" w:rsidRPr="008D2500">
        <w:rPr>
          <w:rFonts w:ascii="Arial" w:hAnsi="Arial" w:cs="Arial"/>
          <w:sz w:val="24"/>
          <w:szCs w:val="24"/>
        </w:rPr>
        <w:t>Secretary</w:t>
      </w:r>
      <w:r w:rsidRPr="008D2500">
        <w:rPr>
          <w:rFonts w:ascii="Arial" w:hAnsi="Arial" w:cs="Arial"/>
          <w:sz w:val="24"/>
          <w:szCs w:val="24"/>
        </w:rPr>
        <w:t xml:space="preserve"> is specifically responsible for ensuring that these Procedures are implemented and followed consistently and objectively.</w:t>
      </w:r>
    </w:p>
    <w:p w14:paraId="0C60209E" w14:textId="77777777" w:rsidR="004D6FCF" w:rsidRPr="008D2500" w:rsidRDefault="004D6FCF" w:rsidP="008D2500">
      <w:pPr>
        <w:pStyle w:val="ListParagraph"/>
        <w:numPr>
          <w:ilvl w:val="0"/>
          <w:numId w:val="2"/>
        </w:numPr>
        <w:spacing w:before="120" w:after="0" w:line="240" w:lineRule="auto"/>
        <w:ind w:left="360"/>
        <w:contextualSpacing w:val="0"/>
        <w:rPr>
          <w:rFonts w:ascii="Arial" w:hAnsi="Arial" w:cs="Arial"/>
          <w:sz w:val="24"/>
          <w:szCs w:val="24"/>
        </w:rPr>
      </w:pPr>
      <w:r w:rsidRPr="008D2500">
        <w:rPr>
          <w:rFonts w:ascii="Arial" w:hAnsi="Arial" w:cs="Arial"/>
          <w:sz w:val="24"/>
          <w:szCs w:val="24"/>
          <w:u w:val="single"/>
        </w:rPr>
        <w:t>Managing Conflicts</w:t>
      </w:r>
      <w:r w:rsidRPr="008D2500">
        <w:rPr>
          <w:rFonts w:ascii="Arial" w:hAnsi="Arial" w:cs="Arial"/>
          <w:sz w:val="24"/>
          <w:szCs w:val="24"/>
        </w:rPr>
        <w:t xml:space="preserve">: </w:t>
      </w:r>
    </w:p>
    <w:p w14:paraId="639EC65C" w14:textId="2DFA5C29" w:rsidR="00DE7371" w:rsidRPr="008D2500" w:rsidRDefault="001F73BB" w:rsidP="008D2500">
      <w:pPr>
        <w:pStyle w:val="ListParagraph"/>
        <w:numPr>
          <w:ilvl w:val="1"/>
          <w:numId w:val="5"/>
        </w:numPr>
        <w:spacing w:before="120" w:after="0" w:line="240" w:lineRule="auto"/>
        <w:ind w:left="720"/>
        <w:contextualSpacing w:val="0"/>
        <w:rPr>
          <w:rFonts w:ascii="Arial" w:hAnsi="Arial" w:cs="Arial"/>
          <w:sz w:val="24"/>
          <w:szCs w:val="24"/>
        </w:rPr>
      </w:pPr>
      <w:r w:rsidRPr="008D2500">
        <w:rPr>
          <w:rFonts w:ascii="Arial" w:hAnsi="Arial" w:cs="Arial"/>
          <w:sz w:val="24"/>
          <w:szCs w:val="24"/>
        </w:rPr>
        <w:t xml:space="preserve">No individual who (directly or through his or her family, </w:t>
      </w:r>
      <w:proofErr w:type="gramStart"/>
      <w:r w:rsidRPr="008D2500">
        <w:rPr>
          <w:rFonts w:ascii="Arial" w:hAnsi="Arial" w:cs="Arial"/>
          <w:sz w:val="24"/>
          <w:szCs w:val="24"/>
        </w:rPr>
        <w:t>business</w:t>
      </w:r>
      <w:proofErr w:type="gramEnd"/>
      <w:r w:rsidRPr="008D2500">
        <w:rPr>
          <w:rFonts w:ascii="Arial" w:hAnsi="Arial" w:cs="Arial"/>
          <w:sz w:val="24"/>
          <w:szCs w:val="24"/>
        </w:rPr>
        <w:t xml:space="preserve"> or other relationship) has any personal or private business involvement in or connection </w:t>
      </w:r>
      <w:r w:rsidRPr="008D2500">
        <w:rPr>
          <w:rFonts w:ascii="Arial" w:hAnsi="Arial" w:cs="Arial"/>
          <w:sz w:val="24"/>
          <w:szCs w:val="24"/>
        </w:rPr>
        <w:lastRenderedPageBreak/>
        <w:t xml:space="preserve">to the alleged misconduct or any other conflict of interest shall be permitted to participate in the </w:t>
      </w:r>
      <w:r w:rsidR="00575ECF">
        <w:rPr>
          <w:rFonts w:ascii="Arial" w:hAnsi="Arial" w:cs="Arial"/>
          <w:sz w:val="24"/>
          <w:szCs w:val="24"/>
        </w:rPr>
        <w:t xml:space="preserve">review of the </w:t>
      </w:r>
      <w:r w:rsidRPr="008D2500">
        <w:rPr>
          <w:rFonts w:ascii="Arial" w:hAnsi="Arial" w:cs="Arial"/>
          <w:sz w:val="24"/>
          <w:szCs w:val="24"/>
        </w:rPr>
        <w:t xml:space="preserve">matter. Any such involvement or connection shall be </w:t>
      </w:r>
      <w:r w:rsidR="00962792" w:rsidRPr="008D2500">
        <w:rPr>
          <w:rFonts w:ascii="Arial" w:hAnsi="Arial" w:cs="Arial"/>
          <w:sz w:val="24"/>
          <w:szCs w:val="24"/>
        </w:rPr>
        <w:t>promptly</w:t>
      </w:r>
      <w:r w:rsidRPr="008D2500">
        <w:rPr>
          <w:rFonts w:ascii="Arial" w:hAnsi="Arial" w:cs="Arial"/>
          <w:sz w:val="24"/>
          <w:szCs w:val="24"/>
        </w:rPr>
        <w:t xml:space="preserve"> disclosed by the affected individual to the Committee and</w:t>
      </w:r>
      <w:r w:rsidR="00D43E51" w:rsidRPr="008D2500">
        <w:rPr>
          <w:rFonts w:ascii="Arial" w:hAnsi="Arial" w:cs="Arial"/>
          <w:sz w:val="24"/>
          <w:szCs w:val="24"/>
        </w:rPr>
        <w:t>, when appropriate</w:t>
      </w:r>
      <w:r w:rsidR="00575ECF">
        <w:rPr>
          <w:rFonts w:ascii="Arial" w:hAnsi="Arial" w:cs="Arial"/>
          <w:sz w:val="24"/>
          <w:szCs w:val="24"/>
        </w:rPr>
        <w:t>,</w:t>
      </w:r>
      <w:r w:rsidR="00D43E51" w:rsidRPr="008D2500">
        <w:rPr>
          <w:rFonts w:ascii="Arial" w:hAnsi="Arial" w:cs="Arial"/>
          <w:sz w:val="24"/>
          <w:szCs w:val="24"/>
        </w:rPr>
        <w:t xml:space="preserve"> by the </w:t>
      </w:r>
      <w:r w:rsidR="008D5666" w:rsidRPr="008D2500">
        <w:rPr>
          <w:rFonts w:ascii="Arial" w:hAnsi="Arial" w:cs="Arial"/>
          <w:sz w:val="24"/>
          <w:szCs w:val="24"/>
        </w:rPr>
        <w:t>Committee</w:t>
      </w:r>
      <w:r w:rsidRPr="008D2500">
        <w:rPr>
          <w:rFonts w:ascii="Arial" w:hAnsi="Arial" w:cs="Arial"/>
          <w:sz w:val="24"/>
          <w:szCs w:val="24"/>
        </w:rPr>
        <w:t xml:space="preserve"> to the Board.</w:t>
      </w:r>
    </w:p>
    <w:p w14:paraId="04F75BB4" w14:textId="06251409" w:rsidR="003F573E" w:rsidRPr="008D2500" w:rsidRDefault="003F573E" w:rsidP="008D2500">
      <w:pPr>
        <w:pStyle w:val="ListParagraph"/>
        <w:numPr>
          <w:ilvl w:val="1"/>
          <w:numId w:val="5"/>
        </w:numPr>
        <w:spacing w:before="120" w:after="0" w:line="240" w:lineRule="auto"/>
        <w:ind w:left="720"/>
        <w:contextualSpacing w:val="0"/>
        <w:rPr>
          <w:rFonts w:ascii="Arial" w:hAnsi="Arial" w:cs="Arial"/>
          <w:sz w:val="24"/>
          <w:szCs w:val="24"/>
        </w:rPr>
      </w:pPr>
      <w:r w:rsidRPr="008D2500">
        <w:rPr>
          <w:rFonts w:ascii="Arial" w:hAnsi="Arial" w:cs="Arial"/>
          <w:sz w:val="24"/>
          <w:szCs w:val="24"/>
        </w:rPr>
        <w:t xml:space="preserve">If the Committee </w:t>
      </w:r>
      <w:r w:rsidR="001E6AD8" w:rsidRPr="008D2500">
        <w:rPr>
          <w:rFonts w:ascii="Arial" w:hAnsi="Arial" w:cs="Arial"/>
          <w:sz w:val="24"/>
          <w:szCs w:val="24"/>
        </w:rPr>
        <w:t xml:space="preserve">Chair </w:t>
      </w:r>
      <w:r w:rsidRPr="008D2500">
        <w:rPr>
          <w:rFonts w:ascii="Arial" w:hAnsi="Arial" w:cs="Arial"/>
          <w:sz w:val="24"/>
          <w:szCs w:val="24"/>
        </w:rPr>
        <w:t xml:space="preserve">is implicated in the complaint or otherwise </w:t>
      </w:r>
      <w:r w:rsidR="00E46509" w:rsidRPr="008D2500">
        <w:rPr>
          <w:rFonts w:ascii="Arial" w:hAnsi="Arial" w:cs="Arial"/>
          <w:sz w:val="24"/>
          <w:szCs w:val="24"/>
        </w:rPr>
        <w:t xml:space="preserve">conflicted </w:t>
      </w:r>
      <w:r w:rsidR="001A39B1" w:rsidRPr="008D2500">
        <w:rPr>
          <w:rFonts w:ascii="Arial" w:hAnsi="Arial" w:cs="Arial"/>
          <w:sz w:val="24"/>
          <w:szCs w:val="24"/>
        </w:rPr>
        <w:t>or</w:t>
      </w:r>
      <w:r w:rsidR="004B3DE0" w:rsidRPr="008D2500">
        <w:rPr>
          <w:rFonts w:ascii="Arial" w:hAnsi="Arial" w:cs="Arial"/>
          <w:sz w:val="24"/>
          <w:szCs w:val="24"/>
        </w:rPr>
        <w:t xml:space="preserve"> unable to </w:t>
      </w:r>
      <w:r w:rsidR="00417F01" w:rsidRPr="008D2500">
        <w:rPr>
          <w:rFonts w:ascii="Arial" w:hAnsi="Arial" w:cs="Arial"/>
          <w:sz w:val="24"/>
          <w:szCs w:val="24"/>
        </w:rPr>
        <w:t>appropriately implement these Procedures, a temporary chair</w:t>
      </w:r>
      <w:r w:rsidR="007260A1" w:rsidRPr="008D2500">
        <w:rPr>
          <w:rFonts w:ascii="Arial" w:hAnsi="Arial" w:cs="Arial"/>
          <w:sz w:val="24"/>
          <w:szCs w:val="24"/>
        </w:rPr>
        <w:t xml:space="preserve"> (henceforth “</w:t>
      </w:r>
      <w:r w:rsidR="001E6AD8" w:rsidRPr="008D2500">
        <w:rPr>
          <w:rFonts w:ascii="Arial" w:hAnsi="Arial" w:cs="Arial"/>
          <w:sz w:val="24"/>
          <w:szCs w:val="24"/>
        </w:rPr>
        <w:t xml:space="preserve">Committee </w:t>
      </w:r>
      <w:r w:rsidR="007260A1" w:rsidRPr="008D2500">
        <w:rPr>
          <w:rFonts w:ascii="Arial" w:hAnsi="Arial" w:cs="Arial"/>
          <w:sz w:val="24"/>
          <w:szCs w:val="24"/>
        </w:rPr>
        <w:t>Chair”)</w:t>
      </w:r>
      <w:r w:rsidR="00417F01" w:rsidRPr="008D2500">
        <w:rPr>
          <w:rFonts w:ascii="Arial" w:hAnsi="Arial" w:cs="Arial"/>
          <w:sz w:val="24"/>
          <w:szCs w:val="24"/>
        </w:rPr>
        <w:t xml:space="preserve"> will be selected by </w:t>
      </w:r>
      <w:r w:rsidR="00C732C2" w:rsidRPr="008D2500">
        <w:rPr>
          <w:rFonts w:ascii="Arial" w:hAnsi="Arial" w:cs="Arial"/>
          <w:sz w:val="24"/>
          <w:szCs w:val="24"/>
        </w:rPr>
        <w:t xml:space="preserve">a majority vote of </w:t>
      </w:r>
      <w:r w:rsidR="009058A2" w:rsidRPr="008D2500">
        <w:rPr>
          <w:rFonts w:ascii="Arial" w:hAnsi="Arial" w:cs="Arial"/>
          <w:sz w:val="24"/>
          <w:szCs w:val="24"/>
        </w:rPr>
        <w:t xml:space="preserve">the </w:t>
      </w:r>
      <w:r w:rsidR="004D6FCF" w:rsidRPr="008D2500">
        <w:rPr>
          <w:rFonts w:ascii="Arial" w:hAnsi="Arial" w:cs="Arial"/>
          <w:sz w:val="24"/>
          <w:szCs w:val="24"/>
        </w:rPr>
        <w:t xml:space="preserve">non-conflicted members of the </w:t>
      </w:r>
      <w:r w:rsidR="00C732C2" w:rsidRPr="008D2500">
        <w:rPr>
          <w:rFonts w:ascii="Arial" w:hAnsi="Arial" w:cs="Arial"/>
          <w:sz w:val="24"/>
          <w:szCs w:val="24"/>
        </w:rPr>
        <w:t>Executive Committee</w:t>
      </w:r>
      <w:r w:rsidR="00A3264A" w:rsidRPr="008D2500">
        <w:rPr>
          <w:rFonts w:ascii="Arial" w:hAnsi="Arial" w:cs="Arial"/>
          <w:sz w:val="24"/>
          <w:szCs w:val="24"/>
        </w:rPr>
        <w:t xml:space="preserve"> of the Board (</w:t>
      </w:r>
      <w:r w:rsidR="00C30317" w:rsidRPr="008D2500">
        <w:rPr>
          <w:rFonts w:ascii="Arial" w:hAnsi="Arial" w:cs="Arial"/>
          <w:sz w:val="24"/>
          <w:szCs w:val="24"/>
        </w:rPr>
        <w:t xml:space="preserve">the </w:t>
      </w:r>
      <w:r w:rsidR="0051636A" w:rsidRPr="008D2500">
        <w:rPr>
          <w:rFonts w:ascii="Arial" w:hAnsi="Arial" w:cs="Arial"/>
          <w:sz w:val="24"/>
          <w:szCs w:val="24"/>
        </w:rPr>
        <w:t>“Executive Committee”)</w:t>
      </w:r>
      <w:r w:rsidR="00C732C2" w:rsidRPr="008D2500">
        <w:rPr>
          <w:rFonts w:ascii="Arial" w:hAnsi="Arial" w:cs="Arial"/>
          <w:sz w:val="24"/>
          <w:szCs w:val="24"/>
        </w:rPr>
        <w:t xml:space="preserve"> </w:t>
      </w:r>
      <w:r w:rsidR="004D6FCF" w:rsidRPr="008D2500">
        <w:rPr>
          <w:rFonts w:ascii="Arial" w:hAnsi="Arial" w:cs="Arial"/>
          <w:sz w:val="24"/>
          <w:szCs w:val="24"/>
        </w:rPr>
        <w:t>for the sole purpose of ensuring these Procedures are implemented</w:t>
      </w:r>
      <w:r w:rsidR="00EE33D7" w:rsidRPr="008D2500">
        <w:rPr>
          <w:rFonts w:ascii="Arial" w:hAnsi="Arial" w:cs="Arial"/>
          <w:sz w:val="24"/>
          <w:szCs w:val="24"/>
        </w:rPr>
        <w:t xml:space="preserve"> and followed consistently and objectively</w:t>
      </w:r>
      <w:r w:rsidR="004D6FCF" w:rsidRPr="008D2500">
        <w:rPr>
          <w:rFonts w:ascii="Arial" w:hAnsi="Arial" w:cs="Arial"/>
          <w:sz w:val="24"/>
          <w:szCs w:val="24"/>
        </w:rPr>
        <w:t xml:space="preserve"> for the complaint at issue.</w:t>
      </w:r>
    </w:p>
    <w:p w14:paraId="6E876E7B" w14:textId="178549A6" w:rsidR="004D6FCF" w:rsidRPr="008D2500" w:rsidRDefault="004D6FCF" w:rsidP="008D2500">
      <w:pPr>
        <w:pStyle w:val="ListParagraph"/>
        <w:numPr>
          <w:ilvl w:val="1"/>
          <w:numId w:val="5"/>
        </w:numPr>
        <w:spacing w:before="120" w:after="0" w:line="240" w:lineRule="auto"/>
        <w:ind w:left="720"/>
        <w:contextualSpacing w:val="0"/>
        <w:rPr>
          <w:rFonts w:ascii="Arial" w:hAnsi="Arial" w:cs="Arial"/>
          <w:sz w:val="24"/>
          <w:szCs w:val="24"/>
        </w:rPr>
      </w:pPr>
      <w:r w:rsidRPr="008D2500">
        <w:rPr>
          <w:rFonts w:ascii="Arial" w:hAnsi="Arial" w:cs="Arial"/>
          <w:sz w:val="24"/>
          <w:szCs w:val="24"/>
        </w:rPr>
        <w:t xml:space="preserve">If the </w:t>
      </w:r>
      <w:r w:rsidR="00726A86" w:rsidRPr="008D2500">
        <w:rPr>
          <w:rFonts w:ascii="Arial" w:hAnsi="Arial" w:cs="Arial"/>
          <w:sz w:val="24"/>
          <w:szCs w:val="24"/>
        </w:rPr>
        <w:t xml:space="preserve">Board Chair, Board Vice </w:t>
      </w:r>
      <w:proofErr w:type="gramStart"/>
      <w:r w:rsidR="00726A86" w:rsidRPr="008D2500">
        <w:rPr>
          <w:rFonts w:ascii="Arial" w:hAnsi="Arial" w:cs="Arial"/>
          <w:sz w:val="24"/>
          <w:szCs w:val="24"/>
        </w:rPr>
        <w:t>Chair</w:t>
      </w:r>
      <w:proofErr w:type="gramEnd"/>
      <w:r w:rsidR="00726A86" w:rsidRPr="008D2500">
        <w:rPr>
          <w:rFonts w:ascii="Arial" w:hAnsi="Arial" w:cs="Arial"/>
          <w:sz w:val="24"/>
          <w:szCs w:val="24"/>
        </w:rPr>
        <w:t xml:space="preserve"> </w:t>
      </w:r>
      <w:r w:rsidR="009F29B4" w:rsidRPr="008D2500">
        <w:rPr>
          <w:rFonts w:ascii="Arial" w:hAnsi="Arial" w:cs="Arial"/>
          <w:sz w:val="24"/>
          <w:szCs w:val="24"/>
        </w:rPr>
        <w:t xml:space="preserve">or </w:t>
      </w:r>
      <w:r w:rsidRPr="008D2500">
        <w:rPr>
          <w:rFonts w:ascii="Arial" w:hAnsi="Arial" w:cs="Arial"/>
          <w:sz w:val="24"/>
          <w:szCs w:val="24"/>
        </w:rPr>
        <w:t>Immediate Past Chair of the Board are implicated in the complaint</w:t>
      </w:r>
      <w:r w:rsidR="001C4E23" w:rsidRPr="008D2500">
        <w:rPr>
          <w:rFonts w:ascii="Arial" w:hAnsi="Arial" w:cs="Arial"/>
          <w:sz w:val="24"/>
          <w:szCs w:val="24"/>
        </w:rPr>
        <w:t xml:space="preserve"> or initiate the complaint</w:t>
      </w:r>
      <w:r w:rsidR="00771385" w:rsidRPr="008D2500">
        <w:rPr>
          <w:rFonts w:ascii="Arial" w:hAnsi="Arial" w:cs="Arial"/>
          <w:sz w:val="24"/>
          <w:szCs w:val="24"/>
        </w:rPr>
        <w:t xml:space="preserve"> as a submitter</w:t>
      </w:r>
      <w:r w:rsidRPr="008D2500">
        <w:rPr>
          <w:rFonts w:ascii="Arial" w:hAnsi="Arial" w:cs="Arial"/>
          <w:sz w:val="24"/>
          <w:szCs w:val="24"/>
        </w:rPr>
        <w:t xml:space="preserve">, an </w:t>
      </w:r>
      <w:r w:rsidR="009F29B4" w:rsidRPr="008D2500">
        <w:rPr>
          <w:rFonts w:ascii="Arial" w:hAnsi="Arial" w:cs="Arial"/>
          <w:sz w:val="24"/>
          <w:szCs w:val="24"/>
        </w:rPr>
        <w:t>i</w:t>
      </w:r>
      <w:r w:rsidRPr="008D2500">
        <w:rPr>
          <w:rFonts w:ascii="Arial" w:hAnsi="Arial" w:cs="Arial"/>
          <w:sz w:val="24"/>
          <w:szCs w:val="24"/>
        </w:rPr>
        <w:t>ndependent investigator will be selected by the non-conflicted members of</w:t>
      </w:r>
      <w:r w:rsidR="009F29B4" w:rsidRPr="008D2500">
        <w:rPr>
          <w:rFonts w:ascii="Arial" w:hAnsi="Arial" w:cs="Arial"/>
          <w:sz w:val="24"/>
          <w:szCs w:val="24"/>
        </w:rPr>
        <w:t xml:space="preserve"> the</w:t>
      </w:r>
      <w:r w:rsidRPr="008D2500">
        <w:rPr>
          <w:rFonts w:ascii="Arial" w:hAnsi="Arial" w:cs="Arial"/>
          <w:sz w:val="24"/>
          <w:szCs w:val="24"/>
        </w:rPr>
        <w:t xml:space="preserve"> Executive Committee.</w:t>
      </w:r>
    </w:p>
    <w:p w14:paraId="6F6717A7" w14:textId="77777777" w:rsidR="00D70F3C" w:rsidRPr="008D2500" w:rsidRDefault="00D70F3C" w:rsidP="008D2500">
      <w:pPr>
        <w:pStyle w:val="ListParagraph"/>
        <w:spacing w:before="120" w:after="0" w:line="240" w:lineRule="auto"/>
        <w:contextualSpacing w:val="0"/>
        <w:rPr>
          <w:rFonts w:ascii="Arial" w:hAnsi="Arial" w:cs="Arial"/>
          <w:sz w:val="24"/>
          <w:szCs w:val="24"/>
        </w:rPr>
      </w:pPr>
    </w:p>
    <w:p w14:paraId="6E6BF480" w14:textId="14CD521A" w:rsidR="005D56BB" w:rsidRPr="008D2500" w:rsidRDefault="00122238" w:rsidP="008D2500">
      <w:pPr>
        <w:pStyle w:val="ListParagraph"/>
        <w:numPr>
          <w:ilvl w:val="0"/>
          <w:numId w:val="2"/>
        </w:numPr>
        <w:spacing w:before="120" w:after="0" w:line="240" w:lineRule="auto"/>
        <w:ind w:left="360"/>
        <w:contextualSpacing w:val="0"/>
        <w:rPr>
          <w:rFonts w:ascii="Arial" w:hAnsi="Arial" w:cs="Arial"/>
          <w:sz w:val="24"/>
          <w:szCs w:val="24"/>
        </w:rPr>
      </w:pPr>
      <w:r w:rsidRPr="008D2500">
        <w:rPr>
          <w:rFonts w:ascii="Arial" w:hAnsi="Arial" w:cs="Arial"/>
          <w:sz w:val="24"/>
          <w:szCs w:val="24"/>
          <w:u w:val="single"/>
        </w:rPr>
        <w:t xml:space="preserve">No </w:t>
      </w:r>
      <w:r w:rsidR="00DE7371" w:rsidRPr="008D2500">
        <w:rPr>
          <w:rFonts w:ascii="Arial" w:hAnsi="Arial" w:cs="Arial"/>
          <w:sz w:val="24"/>
          <w:szCs w:val="24"/>
          <w:u w:val="single"/>
        </w:rPr>
        <w:t>Retaliation Policy</w:t>
      </w:r>
      <w:r w:rsidR="00DE7371" w:rsidRPr="008D2500">
        <w:rPr>
          <w:rFonts w:ascii="Arial" w:hAnsi="Arial" w:cs="Arial"/>
          <w:sz w:val="24"/>
          <w:szCs w:val="24"/>
        </w:rPr>
        <w:t xml:space="preserve">: </w:t>
      </w:r>
    </w:p>
    <w:p w14:paraId="1A73B9C6" w14:textId="5586A860" w:rsidR="00DD6512" w:rsidRPr="008D2500" w:rsidRDefault="00DD6512" w:rsidP="008D2500">
      <w:pPr>
        <w:pStyle w:val="ListParagraph"/>
        <w:numPr>
          <w:ilvl w:val="0"/>
          <w:numId w:val="7"/>
        </w:numPr>
        <w:spacing w:before="120" w:after="0" w:line="240" w:lineRule="auto"/>
        <w:contextualSpacing w:val="0"/>
        <w:rPr>
          <w:rFonts w:ascii="Arial" w:hAnsi="Arial" w:cs="Arial"/>
          <w:sz w:val="24"/>
          <w:szCs w:val="24"/>
        </w:rPr>
      </w:pPr>
      <w:r w:rsidRPr="008D2500">
        <w:rPr>
          <w:rFonts w:ascii="Arial" w:hAnsi="Arial" w:cs="Arial"/>
          <w:sz w:val="24"/>
          <w:szCs w:val="24"/>
        </w:rPr>
        <w:t>Direct or indirect retaliation of any kind by</w:t>
      </w:r>
      <w:r w:rsidR="00947B1C">
        <w:rPr>
          <w:rFonts w:ascii="Arial" w:hAnsi="Arial" w:cs="Arial"/>
          <w:sz w:val="24"/>
          <w:szCs w:val="24"/>
        </w:rPr>
        <w:t xml:space="preserve"> the Chapter</w:t>
      </w:r>
      <w:r w:rsidRPr="008D2500">
        <w:rPr>
          <w:rFonts w:ascii="Arial" w:hAnsi="Arial" w:cs="Arial"/>
          <w:sz w:val="24"/>
          <w:szCs w:val="24"/>
        </w:rPr>
        <w:t xml:space="preserve"> or its officers, directors, employees, members, or agents against any individual that makes, initiates or is involved in the making of a complaint in good faith</w:t>
      </w:r>
      <w:r w:rsidR="00575ECF">
        <w:rPr>
          <w:rFonts w:ascii="Arial" w:hAnsi="Arial" w:cs="Arial"/>
          <w:sz w:val="24"/>
          <w:szCs w:val="24"/>
        </w:rPr>
        <w:t>, or that participates in the investigation,</w:t>
      </w:r>
      <w:r w:rsidRPr="008D2500">
        <w:rPr>
          <w:rFonts w:ascii="Arial" w:hAnsi="Arial" w:cs="Arial"/>
          <w:sz w:val="24"/>
          <w:szCs w:val="24"/>
        </w:rPr>
        <w:t xml:space="preserve"> is strictly prohibited. Similarly, complaints made </w:t>
      </w:r>
      <w:r w:rsidR="00962792" w:rsidRPr="008D2500">
        <w:rPr>
          <w:rFonts w:ascii="Arial" w:hAnsi="Arial" w:cs="Arial"/>
          <w:sz w:val="24"/>
          <w:szCs w:val="24"/>
        </w:rPr>
        <w:t xml:space="preserve">in bad faith or </w:t>
      </w:r>
      <w:r w:rsidRPr="008D2500">
        <w:rPr>
          <w:rFonts w:ascii="Arial" w:hAnsi="Arial" w:cs="Arial"/>
          <w:sz w:val="24"/>
          <w:szCs w:val="24"/>
        </w:rPr>
        <w:t xml:space="preserve">with knowledge of their falsity, in whole or in part, are strictly prohibited. This prohibition on retaliation or the making of </w:t>
      </w:r>
      <w:r w:rsidR="00962792" w:rsidRPr="008D2500">
        <w:rPr>
          <w:rFonts w:ascii="Arial" w:hAnsi="Arial" w:cs="Arial"/>
          <w:sz w:val="24"/>
          <w:szCs w:val="24"/>
        </w:rPr>
        <w:t xml:space="preserve">bad faith or </w:t>
      </w:r>
      <w:r w:rsidRPr="008D2500">
        <w:rPr>
          <w:rFonts w:ascii="Arial" w:hAnsi="Arial" w:cs="Arial"/>
          <w:sz w:val="24"/>
          <w:szCs w:val="24"/>
        </w:rPr>
        <w:t>knowingly false complaints shall be enforced strictly by the appropriate enforcement body</w:t>
      </w:r>
      <w:r w:rsidR="00D009DF" w:rsidRPr="008D2500">
        <w:rPr>
          <w:rFonts w:ascii="Arial" w:hAnsi="Arial" w:cs="Arial"/>
          <w:sz w:val="24"/>
          <w:szCs w:val="24"/>
        </w:rPr>
        <w:t>,</w:t>
      </w:r>
      <w:r w:rsidR="00414412" w:rsidRPr="008D2500">
        <w:rPr>
          <w:rFonts w:ascii="Arial" w:hAnsi="Arial" w:cs="Arial"/>
          <w:sz w:val="24"/>
          <w:szCs w:val="24"/>
        </w:rPr>
        <w:t xml:space="preserve"> which may be </w:t>
      </w:r>
      <w:r w:rsidR="004A2103" w:rsidRPr="008D2500">
        <w:rPr>
          <w:rFonts w:ascii="Arial" w:hAnsi="Arial" w:cs="Arial"/>
          <w:sz w:val="24"/>
          <w:szCs w:val="24"/>
        </w:rPr>
        <w:t>the</w:t>
      </w:r>
      <w:r w:rsidR="00414412" w:rsidRPr="008D2500">
        <w:rPr>
          <w:rFonts w:ascii="Arial" w:hAnsi="Arial" w:cs="Arial"/>
          <w:sz w:val="24"/>
          <w:szCs w:val="24"/>
        </w:rPr>
        <w:t xml:space="preserve"> Committee</w:t>
      </w:r>
      <w:r w:rsidR="004A2103" w:rsidRPr="008D2500">
        <w:rPr>
          <w:rFonts w:ascii="Arial" w:hAnsi="Arial" w:cs="Arial"/>
          <w:sz w:val="24"/>
          <w:szCs w:val="24"/>
        </w:rPr>
        <w:t>,</w:t>
      </w:r>
      <w:r w:rsidR="00414412" w:rsidRPr="008D2500">
        <w:rPr>
          <w:rFonts w:ascii="Arial" w:hAnsi="Arial" w:cs="Arial"/>
          <w:sz w:val="24"/>
          <w:szCs w:val="24"/>
        </w:rPr>
        <w:t xml:space="preserve"> or the Board</w:t>
      </w:r>
      <w:r w:rsidR="004A2103" w:rsidRPr="008D2500">
        <w:rPr>
          <w:rFonts w:ascii="Arial" w:hAnsi="Arial" w:cs="Arial"/>
          <w:sz w:val="24"/>
          <w:szCs w:val="24"/>
        </w:rPr>
        <w:t>,</w:t>
      </w:r>
      <w:r w:rsidR="00414412" w:rsidRPr="008D2500">
        <w:rPr>
          <w:rFonts w:ascii="Arial" w:hAnsi="Arial" w:cs="Arial"/>
          <w:sz w:val="24"/>
          <w:szCs w:val="24"/>
        </w:rPr>
        <w:t xml:space="preserve"> or a specially formed committee if deemed appropriate by the Board</w:t>
      </w:r>
      <w:r w:rsidRPr="008D2500">
        <w:rPr>
          <w:rFonts w:ascii="Arial" w:hAnsi="Arial" w:cs="Arial"/>
          <w:sz w:val="24"/>
          <w:szCs w:val="24"/>
        </w:rPr>
        <w:t>.</w:t>
      </w:r>
    </w:p>
    <w:p w14:paraId="23D36180" w14:textId="16542857" w:rsidR="00DD6512" w:rsidRPr="008D2500" w:rsidRDefault="00DD6512" w:rsidP="008D2500">
      <w:pPr>
        <w:pStyle w:val="ListParagraph"/>
        <w:numPr>
          <w:ilvl w:val="0"/>
          <w:numId w:val="7"/>
        </w:numPr>
        <w:spacing w:before="120" w:after="0" w:line="240" w:lineRule="auto"/>
        <w:contextualSpacing w:val="0"/>
        <w:rPr>
          <w:rFonts w:ascii="Arial" w:hAnsi="Arial" w:cs="Arial"/>
          <w:sz w:val="24"/>
          <w:szCs w:val="24"/>
        </w:rPr>
      </w:pPr>
      <w:r w:rsidRPr="008D2500">
        <w:rPr>
          <w:rFonts w:ascii="Arial" w:hAnsi="Arial" w:cs="Arial"/>
          <w:sz w:val="24"/>
          <w:szCs w:val="24"/>
        </w:rPr>
        <w:t xml:space="preserve">All Committee members, </w:t>
      </w:r>
      <w:r w:rsidR="00561951" w:rsidRPr="008D2500">
        <w:rPr>
          <w:rFonts w:ascii="Arial" w:hAnsi="Arial" w:cs="Arial"/>
          <w:sz w:val="24"/>
          <w:szCs w:val="24"/>
        </w:rPr>
        <w:t xml:space="preserve">ACC staff </w:t>
      </w:r>
      <w:r w:rsidRPr="008D2500">
        <w:rPr>
          <w:rFonts w:ascii="Arial" w:hAnsi="Arial" w:cs="Arial"/>
          <w:sz w:val="24"/>
          <w:szCs w:val="24"/>
        </w:rPr>
        <w:t>and other individuals engaged in investigations or decision on behalf of</w:t>
      </w:r>
      <w:r w:rsidR="00947B1C">
        <w:rPr>
          <w:rFonts w:ascii="Arial" w:hAnsi="Arial" w:cs="Arial"/>
          <w:sz w:val="24"/>
          <w:szCs w:val="24"/>
        </w:rPr>
        <w:t xml:space="preserve"> the Chapter</w:t>
      </w:r>
      <w:r w:rsidRPr="008D2500">
        <w:rPr>
          <w:rFonts w:ascii="Arial" w:hAnsi="Arial" w:cs="Arial"/>
          <w:sz w:val="24"/>
          <w:szCs w:val="24"/>
        </w:rPr>
        <w:t xml:space="preserve"> with respect to any complaint under these Procedures are indemnified and shall be held harmless and defended by ACC against any liability arising from such activities to the extent permitted by law, provided such individuals act in good faith and with reasonable care, without gross negligence or willful misconduct, </w:t>
      </w:r>
      <w:r w:rsidR="008A0E7B" w:rsidRPr="008D2500">
        <w:rPr>
          <w:rFonts w:ascii="Arial" w:hAnsi="Arial" w:cs="Arial"/>
          <w:sz w:val="24"/>
          <w:szCs w:val="24"/>
        </w:rPr>
        <w:t xml:space="preserve">act </w:t>
      </w:r>
      <w:r w:rsidR="008D5666" w:rsidRPr="008D2500">
        <w:rPr>
          <w:rFonts w:ascii="Arial" w:hAnsi="Arial" w:cs="Arial"/>
          <w:sz w:val="24"/>
          <w:szCs w:val="24"/>
        </w:rPr>
        <w:t>in accordance with these Procedures</w:t>
      </w:r>
      <w:r w:rsidR="008A0E7B" w:rsidRPr="008D2500">
        <w:rPr>
          <w:rFonts w:ascii="Arial" w:hAnsi="Arial" w:cs="Arial"/>
          <w:sz w:val="24"/>
          <w:szCs w:val="24"/>
        </w:rPr>
        <w:t>,</w:t>
      </w:r>
      <w:r w:rsidR="008D5666" w:rsidRPr="008D2500">
        <w:rPr>
          <w:rFonts w:ascii="Arial" w:hAnsi="Arial" w:cs="Arial"/>
          <w:sz w:val="24"/>
          <w:szCs w:val="24"/>
        </w:rPr>
        <w:t xml:space="preserve"> and </w:t>
      </w:r>
      <w:r w:rsidRPr="008D2500">
        <w:rPr>
          <w:rFonts w:ascii="Arial" w:hAnsi="Arial" w:cs="Arial"/>
          <w:sz w:val="24"/>
          <w:szCs w:val="24"/>
        </w:rPr>
        <w:t>do not breach any fiduciary duty owed to ACC.</w:t>
      </w:r>
    </w:p>
    <w:p w14:paraId="06BD6E0C" w14:textId="77777777" w:rsidR="00211CA8" w:rsidRPr="008D2500" w:rsidRDefault="00211CA8" w:rsidP="008D2500">
      <w:pPr>
        <w:pStyle w:val="ListParagraph"/>
        <w:spacing w:before="120" w:after="0" w:line="240" w:lineRule="auto"/>
        <w:contextualSpacing w:val="0"/>
        <w:rPr>
          <w:rFonts w:ascii="Arial" w:hAnsi="Arial" w:cs="Arial"/>
          <w:sz w:val="24"/>
          <w:szCs w:val="24"/>
        </w:rPr>
      </w:pPr>
    </w:p>
    <w:p w14:paraId="56785D25" w14:textId="462ADE4A" w:rsidR="007A653C" w:rsidRPr="008D2500" w:rsidRDefault="007A653C" w:rsidP="008D2500">
      <w:pPr>
        <w:pStyle w:val="ListParagraph"/>
        <w:numPr>
          <w:ilvl w:val="0"/>
          <w:numId w:val="2"/>
        </w:numPr>
        <w:spacing w:before="120" w:after="0" w:line="240" w:lineRule="auto"/>
        <w:ind w:left="360"/>
        <w:contextualSpacing w:val="0"/>
        <w:rPr>
          <w:rFonts w:ascii="Arial" w:hAnsi="Arial" w:cs="Arial"/>
          <w:sz w:val="24"/>
          <w:szCs w:val="24"/>
        </w:rPr>
      </w:pPr>
      <w:r w:rsidRPr="008D2500">
        <w:rPr>
          <w:rFonts w:ascii="Arial" w:hAnsi="Arial" w:cs="Arial"/>
          <w:sz w:val="24"/>
          <w:szCs w:val="24"/>
          <w:u w:val="single"/>
        </w:rPr>
        <w:t>Confidentiality</w:t>
      </w:r>
      <w:r w:rsidR="00A26039" w:rsidRPr="008D2500">
        <w:rPr>
          <w:rFonts w:ascii="Arial" w:hAnsi="Arial" w:cs="Arial"/>
          <w:sz w:val="24"/>
          <w:szCs w:val="24"/>
          <w:u w:val="single"/>
        </w:rPr>
        <w:t xml:space="preserve"> and Objectivity</w:t>
      </w:r>
      <w:r w:rsidRPr="008D2500">
        <w:rPr>
          <w:rFonts w:ascii="Arial" w:hAnsi="Arial" w:cs="Arial"/>
          <w:sz w:val="24"/>
          <w:szCs w:val="24"/>
        </w:rPr>
        <w:t xml:space="preserve">: </w:t>
      </w:r>
      <w:r w:rsidR="00DD6512" w:rsidRPr="008D2500">
        <w:rPr>
          <w:rFonts w:ascii="Arial" w:hAnsi="Arial" w:cs="Arial"/>
          <w:sz w:val="24"/>
          <w:szCs w:val="24"/>
        </w:rPr>
        <w:t>All examinations of</w:t>
      </w:r>
      <w:r w:rsidR="00AF7D61" w:rsidRPr="008D2500">
        <w:rPr>
          <w:rFonts w:ascii="Arial" w:hAnsi="Arial" w:cs="Arial"/>
          <w:sz w:val="24"/>
          <w:szCs w:val="24"/>
        </w:rPr>
        <w:t xml:space="preserve"> </w:t>
      </w:r>
      <w:r w:rsidR="000C3EB8" w:rsidRPr="008D2500">
        <w:rPr>
          <w:rFonts w:ascii="Arial" w:hAnsi="Arial" w:cs="Arial"/>
          <w:sz w:val="24"/>
          <w:szCs w:val="24"/>
        </w:rPr>
        <w:t>complaints</w:t>
      </w:r>
      <w:r w:rsidR="00AF7D61" w:rsidRPr="008D2500">
        <w:rPr>
          <w:rFonts w:ascii="Arial" w:hAnsi="Arial" w:cs="Arial"/>
          <w:sz w:val="24"/>
          <w:szCs w:val="24"/>
        </w:rPr>
        <w:t>, evidence</w:t>
      </w:r>
      <w:r w:rsidR="00EF01B3" w:rsidRPr="008D2500">
        <w:rPr>
          <w:rFonts w:ascii="Arial" w:hAnsi="Arial" w:cs="Arial"/>
          <w:sz w:val="24"/>
          <w:szCs w:val="24"/>
        </w:rPr>
        <w:t xml:space="preserve">, investigations, reports </w:t>
      </w:r>
      <w:r w:rsidR="00DD6512" w:rsidRPr="008D2500">
        <w:rPr>
          <w:rFonts w:ascii="Arial" w:hAnsi="Arial" w:cs="Arial"/>
          <w:sz w:val="24"/>
          <w:szCs w:val="24"/>
        </w:rPr>
        <w:t xml:space="preserve">and deliberations of the </w:t>
      </w:r>
      <w:r w:rsidR="00EF01B3" w:rsidRPr="008D2500">
        <w:rPr>
          <w:rFonts w:ascii="Arial" w:hAnsi="Arial" w:cs="Arial"/>
          <w:sz w:val="24"/>
          <w:szCs w:val="24"/>
        </w:rPr>
        <w:t>Committee and</w:t>
      </w:r>
      <w:r w:rsidR="00A26039" w:rsidRPr="008D2500">
        <w:rPr>
          <w:rFonts w:ascii="Arial" w:hAnsi="Arial" w:cs="Arial"/>
          <w:sz w:val="24"/>
          <w:szCs w:val="24"/>
        </w:rPr>
        <w:t xml:space="preserve"> the</w:t>
      </w:r>
      <w:r w:rsidR="00EF01B3" w:rsidRPr="008D2500">
        <w:rPr>
          <w:rFonts w:ascii="Arial" w:hAnsi="Arial" w:cs="Arial"/>
          <w:sz w:val="24"/>
          <w:szCs w:val="24"/>
        </w:rPr>
        <w:t xml:space="preserve"> </w:t>
      </w:r>
      <w:r w:rsidR="00DD6512" w:rsidRPr="008D2500">
        <w:rPr>
          <w:rFonts w:ascii="Arial" w:hAnsi="Arial" w:cs="Arial"/>
          <w:sz w:val="24"/>
          <w:szCs w:val="24"/>
        </w:rPr>
        <w:t xml:space="preserve">Board are to be conducted in strict confidence to the extent possible, except that the </w:t>
      </w:r>
      <w:r w:rsidR="00EF01B3" w:rsidRPr="008D2500">
        <w:rPr>
          <w:rFonts w:ascii="Arial" w:hAnsi="Arial" w:cs="Arial"/>
          <w:sz w:val="24"/>
          <w:szCs w:val="24"/>
        </w:rPr>
        <w:t xml:space="preserve">Committee and the </w:t>
      </w:r>
      <w:r w:rsidR="00DD6512" w:rsidRPr="008D2500">
        <w:rPr>
          <w:rFonts w:ascii="Arial" w:hAnsi="Arial" w:cs="Arial"/>
          <w:sz w:val="24"/>
          <w:szCs w:val="24"/>
        </w:rPr>
        <w:t xml:space="preserve">Board shall be permitted to disclose any relevant information </w:t>
      </w:r>
      <w:r w:rsidR="00962792" w:rsidRPr="008D2500">
        <w:rPr>
          <w:rFonts w:ascii="Arial" w:hAnsi="Arial" w:cs="Arial"/>
          <w:sz w:val="24"/>
          <w:szCs w:val="24"/>
        </w:rPr>
        <w:t xml:space="preserve">in the event of imminent physical harm or </w:t>
      </w:r>
      <w:r w:rsidR="00DD6512" w:rsidRPr="008D2500">
        <w:rPr>
          <w:rFonts w:ascii="Arial" w:hAnsi="Arial" w:cs="Arial"/>
          <w:sz w:val="24"/>
          <w:szCs w:val="24"/>
        </w:rPr>
        <w:t xml:space="preserve">when </w:t>
      </w:r>
      <w:r w:rsidR="00962792" w:rsidRPr="008D2500">
        <w:rPr>
          <w:rFonts w:ascii="Arial" w:hAnsi="Arial" w:cs="Arial"/>
          <w:sz w:val="24"/>
          <w:szCs w:val="24"/>
        </w:rPr>
        <w:t xml:space="preserve">otherwise </w:t>
      </w:r>
      <w:r w:rsidR="00DD6512" w:rsidRPr="008D2500">
        <w:rPr>
          <w:rFonts w:ascii="Arial" w:hAnsi="Arial" w:cs="Arial"/>
          <w:sz w:val="24"/>
          <w:szCs w:val="24"/>
        </w:rPr>
        <w:t xml:space="preserve">compelled by law. All examinations of </w:t>
      </w:r>
      <w:r w:rsidR="000C3EB8" w:rsidRPr="008D2500">
        <w:rPr>
          <w:rFonts w:ascii="Arial" w:hAnsi="Arial" w:cs="Arial"/>
          <w:sz w:val="24"/>
          <w:szCs w:val="24"/>
        </w:rPr>
        <w:t xml:space="preserve">complaints, evidence, investigations, reports and deliberations of the Committee and </w:t>
      </w:r>
      <w:r w:rsidR="00DD6512" w:rsidRPr="008D2500">
        <w:rPr>
          <w:rFonts w:ascii="Arial" w:hAnsi="Arial" w:cs="Arial"/>
          <w:sz w:val="24"/>
          <w:szCs w:val="24"/>
        </w:rPr>
        <w:t>the Board shall be conducted objectively, without prejudgment of any kind</w:t>
      </w:r>
      <w:r w:rsidR="000C7056" w:rsidRPr="008D2500">
        <w:rPr>
          <w:rFonts w:ascii="Arial" w:hAnsi="Arial" w:cs="Arial"/>
          <w:sz w:val="24"/>
          <w:szCs w:val="24"/>
        </w:rPr>
        <w:t>.</w:t>
      </w:r>
    </w:p>
    <w:p w14:paraId="759E8A95" w14:textId="77777777" w:rsidR="000C7056" w:rsidRPr="008D2500" w:rsidRDefault="000C7056" w:rsidP="008D2500">
      <w:pPr>
        <w:pStyle w:val="ListParagraph"/>
        <w:spacing w:before="120" w:after="0" w:line="240" w:lineRule="auto"/>
        <w:ind w:left="360"/>
        <w:contextualSpacing w:val="0"/>
        <w:rPr>
          <w:rFonts w:ascii="Arial" w:hAnsi="Arial" w:cs="Arial"/>
          <w:sz w:val="24"/>
          <w:szCs w:val="24"/>
        </w:rPr>
      </w:pPr>
    </w:p>
    <w:p w14:paraId="51BB840E" w14:textId="56F75172" w:rsidR="00211CA8" w:rsidRPr="008D2500" w:rsidRDefault="00211CA8" w:rsidP="008D2500">
      <w:pPr>
        <w:spacing w:before="120" w:after="0" w:line="240" w:lineRule="auto"/>
        <w:rPr>
          <w:rFonts w:ascii="Arial" w:hAnsi="Arial" w:cs="Arial"/>
          <w:sz w:val="24"/>
          <w:szCs w:val="24"/>
        </w:rPr>
      </w:pPr>
    </w:p>
    <w:p w14:paraId="68FC6E4F" w14:textId="7E7509BE" w:rsidR="00773437" w:rsidRPr="008D2500" w:rsidRDefault="00773437" w:rsidP="008D2500">
      <w:pPr>
        <w:pStyle w:val="ListParagraph"/>
        <w:numPr>
          <w:ilvl w:val="0"/>
          <w:numId w:val="30"/>
        </w:numPr>
        <w:spacing w:before="120" w:after="0" w:line="240" w:lineRule="auto"/>
        <w:contextualSpacing w:val="0"/>
        <w:rPr>
          <w:rFonts w:ascii="Arial" w:hAnsi="Arial" w:cs="Arial"/>
          <w:b/>
          <w:bCs/>
          <w:sz w:val="24"/>
          <w:szCs w:val="24"/>
        </w:rPr>
      </w:pPr>
      <w:r w:rsidRPr="008D2500">
        <w:rPr>
          <w:rFonts w:ascii="Arial" w:hAnsi="Arial" w:cs="Arial"/>
          <w:b/>
          <w:bCs/>
          <w:sz w:val="24"/>
          <w:szCs w:val="24"/>
        </w:rPr>
        <w:lastRenderedPageBreak/>
        <w:t xml:space="preserve">Standard Operating Procedures for Allegations of Misconduct </w:t>
      </w:r>
    </w:p>
    <w:p w14:paraId="7904B8B9" w14:textId="77777777" w:rsidR="00211CA8" w:rsidRPr="008D2500" w:rsidRDefault="00211CA8" w:rsidP="008D2500">
      <w:pPr>
        <w:spacing w:before="120"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217"/>
        <w:gridCol w:w="3502"/>
        <w:gridCol w:w="61"/>
        <w:gridCol w:w="3570"/>
      </w:tblGrid>
      <w:tr w:rsidR="00211CA8" w:rsidRPr="008D2500" w14:paraId="0A563C34" w14:textId="77777777" w:rsidTr="00F82B1D">
        <w:tc>
          <w:tcPr>
            <w:tcW w:w="2217" w:type="dxa"/>
          </w:tcPr>
          <w:p w14:paraId="452F8319" w14:textId="77777777" w:rsidR="00211CA8" w:rsidRPr="008D2500" w:rsidRDefault="00211CA8" w:rsidP="008D2500">
            <w:pPr>
              <w:spacing w:before="120"/>
              <w:jc w:val="center"/>
              <w:rPr>
                <w:rFonts w:ascii="Arial" w:hAnsi="Arial" w:cs="Arial"/>
                <w:b/>
                <w:bCs/>
                <w:sz w:val="24"/>
                <w:szCs w:val="24"/>
              </w:rPr>
            </w:pPr>
            <w:r w:rsidRPr="008D2500">
              <w:rPr>
                <w:rFonts w:ascii="Arial" w:hAnsi="Arial" w:cs="Arial"/>
                <w:b/>
                <w:bCs/>
                <w:sz w:val="24"/>
                <w:szCs w:val="24"/>
              </w:rPr>
              <w:t>Responsibility</w:t>
            </w:r>
          </w:p>
        </w:tc>
        <w:tc>
          <w:tcPr>
            <w:tcW w:w="7133" w:type="dxa"/>
            <w:gridSpan w:val="3"/>
          </w:tcPr>
          <w:p w14:paraId="4AC53384" w14:textId="77777777" w:rsidR="00211CA8" w:rsidRPr="008D2500" w:rsidRDefault="00211CA8" w:rsidP="008D2500">
            <w:pPr>
              <w:spacing w:before="120"/>
              <w:jc w:val="center"/>
              <w:rPr>
                <w:rFonts w:ascii="Arial" w:hAnsi="Arial" w:cs="Arial"/>
                <w:b/>
                <w:bCs/>
                <w:sz w:val="24"/>
                <w:szCs w:val="24"/>
              </w:rPr>
            </w:pPr>
            <w:r w:rsidRPr="008D2500">
              <w:rPr>
                <w:rFonts w:ascii="Arial" w:hAnsi="Arial" w:cs="Arial"/>
                <w:b/>
                <w:bCs/>
                <w:sz w:val="24"/>
                <w:szCs w:val="24"/>
              </w:rPr>
              <w:t>Action</w:t>
            </w:r>
          </w:p>
        </w:tc>
      </w:tr>
      <w:tr w:rsidR="00211CA8" w:rsidRPr="008D2500" w14:paraId="76AF2DFF" w14:textId="77777777" w:rsidTr="00F82B1D">
        <w:tc>
          <w:tcPr>
            <w:tcW w:w="2217" w:type="dxa"/>
          </w:tcPr>
          <w:p w14:paraId="295043ED" w14:textId="359C41EF" w:rsidR="00211CA8" w:rsidRPr="008D2500" w:rsidRDefault="00234E74" w:rsidP="008D2500">
            <w:pPr>
              <w:spacing w:before="120"/>
              <w:rPr>
                <w:rFonts w:ascii="Arial" w:hAnsi="Arial" w:cs="Arial"/>
                <w:sz w:val="24"/>
                <w:szCs w:val="24"/>
              </w:rPr>
            </w:pPr>
            <w:r>
              <w:rPr>
                <w:rFonts w:ascii="Arial" w:hAnsi="Arial" w:cs="Arial"/>
                <w:sz w:val="24"/>
                <w:szCs w:val="24"/>
              </w:rPr>
              <w:t>Charging Party (includes a victim or witness)</w:t>
            </w:r>
          </w:p>
        </w:tc>
        <w:tc>
          <w:tcPr>
            <w:tcW w:w="7133" w:type="dxa"/>
            <w:gridSpan w:val="3"/>
          </w:tcPr>
          <w:p w14:paraId="074A94F2" w14:textId="469A4DBB" w:rsidR="00211CA8" w:rsidRPr="008D2500" w:rsidRDefault="00234E74" w:rsidP="008D2500">
            <w:pPr>
              <w:pStyle w:val="ListParagraph"/>
              <w:numPr>
                <w:ilvl w:val="0"/>
                <w:numId w:val="24"/>
              </w:numPr>
              <w:spacing w:before="120"/>
              <w:contextualSpacing w:val="0"/>
              <w:rPr>
                <w:rFonts w:ascii="Arial" w:hAnsi="Arial" w:cs="Arial"/>
                <w:sz w:val="24"/>
                <w:szCs w:val="24"/>
              </w:rPr>
            </w:pPr>
            <w:r>
              <w:rPr>
                <w:rFonts w:ascii="Arial" w:hAnsi="Arial" w:cs="Arial"/>
                <w:sz w:val="24"/>
                <w:szCs w:val="24"/>
              </w:rPr>
              <w:t xml:space="preserve">Should inform the Chapter or complete </w:t>
            </w:r>
            <w:r w:rsidR="00211CA8" w:rsidRPr="008D2500">
              <w:rPr>
                <w:rFonts w:ascii="Arial" w:hAnsi="Arial" w:cs="Arial"/>
                <w:sz w:val="24"/>
                <w:szCs w:val="24"/>
              </w:rPr>
              <w:t>the [</w:t>
            </w:r>
            <w:r w:rsidR="00211CA8" w:rsidRPr="008D2500">
              <w:rPr>
                <w:rFonts w:ascii="Arial" w:hAnsi="Arial" w:cs="Arial"/>
                <w:sz w:val="24"/>
                <w:szCs w:val="24"/>
                <w:highlight w:val="yellow"/>
              </w:rPr>
              <w:t>Chapter name</w:t>
            </w:r>
            <w:r w:rsidR="00211CA8" w:rsidRPr="008D2500">
              <w:rPr>
                <w:rFonts w:ascii="Arial" w:hAnsi="Arial" w:cs="Arial"/>
                <w:sz w:val="24"/>
                <w:szCs w:val="24"/>
              </w:rPr>
              <w:t xml:space="preserve">] Code of Conduct </w:t>
            </w:r>
            <w:r w:rsidR="003558BB">
              <w:rPr>
                <w:rFonts w:ascii="Arial" w:hAnsi="Arial" w:cs="Arial"/>
                <w:sz w:val="24"/>
                <w:szCs w:val="24"/>
              </w:rPr>
              <w:t xml:space="preserve">at Events </w:t>
            </w:r>
            <w:r w:rsidR="00211CA8" w:rsidRPr="008D2500">
              <w:rPr>
                <w:rFonts w:ascii="Arial" w:hAnsi="Arial" w:cs="Arial"/>
                <w:sz w:val="24"/>
                <w:szCs w:val="24"/>
              </w:rPr>
              <w:t>Reporting Form and forward it to [</w:t>
            </w:r>
            <w:r w:rsidR="00211CA8" w:rsidRPr="008D2500">
              <w:rPr>
                <w:rFonts w:ascii="Arial" w:hAnsi="Arial" w:cs="Arial"/>
                <w:sz w:val="24"/>
                <w:szCs w:val="24"/>
                <w:highlight w:val="yellow"/>
              </w:rPr>
              <w:t>designated chapter email address</w:t>
            </w:r>
            <w:r w:rsidR="00211CA8" w:rsidRPr="008D2500">
              <w:rPr>
                <w:rFonts w:ascii="Arial" w:hAnsi="Arial" w:cs="Arial"/>
                <w:sz w:val="24"/>
                <w:szCs w:val="24"/>
              </w:rPr>
              <w:t>].</w:t>
            </w:r>
          </w:p>
          <w:p w14:paraId="5340C415" w14:textId="77777777" w:rsidR="00211CA8" w:rsidRPr="008D2500" w:rsidRDefault="00211CA8" w:rsidP="008D2500">
            <w:pPr>
              <w:pStyle w:val="ListParagraph"/>
              <w:spacing w:before="120"/>
              <w:ind w:left="360"/>
              <w:contextualSpacing w:val="0"/>
              <w:rPr>
                <w:rFonts w:ascii="Arial" w:hAnsi="Arial" w:cs="Arial"/>
                <w:sz w:val="24"/>
                <w:szCs w:val="24"/>
              </w:rPr>
            </w:pPr>
          </w:p>
        </w:tc>
      </w:tr>
      <w:tr w:rsidR="00211CA8" w:rsidRPr="008D2500" w14:paraId="787B9B9E" w14:textId="77777777" w:rsidTr="00F82B1D">
        <w:tc>
          <w:tcPr>
            <w:tcW w:w="2217" w:type="dxa"/>
          </w:tcPr>
          <w:p w14:paraId="39847DB5" w14:textId="198234A4" w:rsidR="00211CA8" w:rsidRPr="008D2500" w:rsidRDefault="003558BB" w:rsidP="008D2500">
            <w:pPr>
              <w:spacing w:before="120"/>
              <w:rPr>
                <w:rFonts w:ascii="Arial" w:hAnsi="Arial" w:cs="Arial"/>
                <w:sz w:val="24"/>
                <w:szCs w:val="24"/>
              </w:rPr>
            </w:pPr>
            <w:r w:rsidRPr="008D2500">
              <w:rPr>
                <w:rFonts w:ascii="Arial" w:hAnsi="Arial" w:cs="Arial"/>
                <w:sz w:val="24"/>
                <w:szCs w:val="24"/>
              </w:rPr>
              <w:t>Governance Committee (</w:t>
            </w:r>
            <w:r>
              <w:rPr>
                <w:rFonts w:ascii="Arial" w:hAnsi="Arial" w:cs="Arial"/>
                <w:sz w:val="24"/>
                <w:szCs w:val="24"/>
              </w:rPr>
              <w:t>chaired by</w:t>
            </w:r>
            <w:r w:rsidRPr="008D2500">
              <w:rPr>
                <w:rFonts w:ascii="Arial" w:hAnsi="Arial" w:cs="Arial"/>
                <w:sz w:val="24"/>
                <w:szCs w:val="24"/>
              </w:rPr>
              <w:t xml:space="preserve"> Secretary)</w:t>
            </w:r>
          </w:p>
        </w:tc>
        <w:tc>
          <w:tcPr>
            <w:tcW w:w="7133" w:type="dxa"/>
            <w:gridSpan w:val="3"/>
          </w:tcPr>
          <w:p w14:paraId="2AD75C27" w14:textId="1266020E" w:rsidR="00211CA8" w:rsidRPr="008D2500" w:rsidRDefault="00211CA8" w:rsidP="008D2500">
            <w:pPr>
              <w:pStyle w:val="ListParagraph"/>
              <w:numPr>
                <w:ilvl w:val="0"/>
                <w:numId w:val="24"/>
              </w:numPr>
              <w:spacing w:before="120"/>
              <w:contextualSpacing w:val="0"/>
              <w:rPr>
                <w:rFonts w:ascii="Arial" w:hAnsi="Arial" w:cs="Arial"/>
                <w:sz w:val="24"/>
                <w:szCs w:val="24"/>
              </w:rPr>
            </w:pPr>
            <w:r w:rsidRPr="008D2500">
              <w:rPr>
                <w:rFonts w:ascii="Arial" w:hAnsi="Arial" w:cs="Arial"/>
                <w:sz w:val="24"/>
                <w:szCs w:val="24"/>
              </w:rPr>
              <w:t>Review the [</w:t>
            </w:r>
            <w:r w:rsidRPr="008D2500">
              <w:rPr>
                <w:rFonts w:ascii="Arial" w:hAnsi="Arial" w:cs="Arial"/>
                <w:sz w:val="24"/>
                <w:szCs w:val="24"/>
                <w:highlight w:val="yellow"/>
              </w:rPr>
              <w:t>Chapter name</w:t>
            </w:r>
            <w:r w:rsidRPr="008D2500">
              <w:rPr>
                <w:rFonts w:ascii="Arial" w:hAnsi="Arial" w:cs="Arial"/>
                <w:sz w:val="24"/>
                <w:szCs w:val="24"/>
              </w:rPr>
              <w:t xml:space="preserve">] Code of Conduct </w:t>
            </w:r>
            <w:r w:rsidR="003558BB">
              <w:rPr>
                <w:rFonts w:ascii="Arial" w:hAnsi="Arial" w:cs="Arial"/>
                <w:sz w:val="24"/>
                <w:szCs w:val="24"/>
              </w:rPr>
              <w:t xml:space="preserve">at Events </w:t>
            </w:r>
            <w:r w:rsidRPr="008D2500">
              <w:rPr>
                <w:rFonts w:ascii="Arial" w:hAnsi="Arial" w:cs="Arial"/>
                <w:sz w:val="24"/>
                <w:szCs w:val="24"/>
              </w:rPr>
              <w:t>Reporting Form and supporting documentation. Within 10 days of receiving Investigation Report and materials, authorize one of the following subsequent courses of actions as appropriate.</w:t>
            </w:r>
          </w:p>
          <w:p w14:paraId="22F6FE04" w14:textId="77777777" w:rsidR="00211CA8" w:rsidRPr="008D2500" w:rsidRDefault="00211CA8" w:rsidP="008D2500">
            <w:pPr>
              <w:pStyle w:val="ListParagraph"/>
              <w:spacing w:before="120"/>
              <w:ind w:left="360"/>
              <w:contextualSpacing w:val="0"/>
              <w:rPr>
                <w:rFonts w:ascii="Arial" w:hAnsi="Arial" w:cs="Arial"/>
                <w:sz w:val="24"/>
                <w:szCs w:val="24"/>
              </w:rPr>
            </w:pPr>
          </w:p>
        </w:tc>
      </w:tr>
      <w:tr w:rsidR="00211CA8" w:rsidRPr="008D2500" w14:paraId="37836F97" w14:textId="77777777" w:rsidTr="00F82B1D">
        <w:tc>
          <w:tcPr>
            <w:tcW w:w="2217" w:type="dxa"/>
          </w:tcPr>
          <w:p w14:paraId="390DF722" w14:textId="77777777" w:rsidR="00211CA8" w:rsidRPr="008D2500" w:rsidRDefault="00211CA8" w:rsidP="008D2500">
            <w:pPr>
              <w:spacing w:before="120"/>
              <w:jc w:val="center"/>
              <w:rPr>
                <w:rFonts w:ascii="Arial" w:hAnsi="Arial" w:cs="Arial"/>
                <w:b/>
                <w:bCs/>
                <w:sz w:val="24"/>
                <w:szCs w:val="24"/>
              </w:rPr>
            </w:pPr>
          </w:p>
        </w:tc>
        <w:tc>
          <w:tcPr>
            <w:tcW w:w="3502" w:type="dxa"/>
          </w:tcPr>
          <w:p w14:paraId="67CE9B35" w14:textId="77777777" w:rsidR="00211CA8" w:rsidRPr="008D2500" w:rsidRDefault="00211CA8" w:rsidP="008D2500">
            <w:pPr>
              <w:pStyle w:val="ListParagraph"/>
              <w:spacing w:before="120"/>
              <w:ind w:left="360"/>
              <w:contextualSpacing w:val="0"/>
              <w:jc w:val="center"/>
              <w:rPr>
                <w:rFonts w:ascii="Arial" w:hAnsi="Arial" w:cs="Arial"/>
                <w:b/>
                <w:bCs/>
                <w:sz w:val="24"/>
                <w:szCs w:val="24"/>
              </w:rPr>
            </w:pPr>
            <w:r w:rsidRPr="008D2500">
              <w:rPr>
                <w:rFonts w:ascii="Arial" w:hAnsi="Arial" w:cs="Arial"/>
                <w:b/>
                <w:bCs/>
                <w:sz w:val="24"/>
                <w:szCs w:val="24"/>
              </w:rPr>
              <w:t>IF</w:t>
            </w:r>
          </w:p>
        </w:tc>
        <w:tc>
          <w:tcPr>
            <w:tcW w:w="3631" w:type="dxa"/>
            <w:gridSpan w:val="2"/>
          </w:tcPr>
          <w:p w14:paraId="7C252182" w14:textId="77777777" w:rsidR="00211CA8" w:rsidRPr="008D2500" w:rsidRDefault="00211CA8" w:rsidP="008D2500">
            <w:pPr>
              <w:pStyle w:val="ListParagraph"/>
              <w:spacing w:before="120"/>
              <w:ind w:left="360"/>
              <w:contextualSpacing w:val="0"/>
              <w:jc w:val="center"/>
              <w:rPr>
                <w:rFonts w:ascii="Arial" w:hAnsi="Arial" w:cs="Arial"/>
                <w:b/>
                <w:bCs/>
                <w:sz w:val="24"/>
                <w:szCs w:val="24"/>
              </w:rPr>
            </w:pPr>
            <w:r w:rsidRPr="008D2500">
              <w:rPr>
                <w:rFonts w:ascii="Arial" w:hAnsi="Arial" w:cs="Arial"/>
                <w:b/>
                <w:bCs/>
                <w:sz w:val="24"/>
                <w:szCs w:val="24"/>
              </w:rPr>
              <w:t>THEN</w:t>
            </w:r>
          </w:p>
        </w:tc>
      </w:tr>
      <w:tr w:rsidR="00211CA8" w:rsidRPr="008D2500" w14:paraId="3EC53B66" w14:textId="77777777" w:rsidTr="00F82B1D">
        <w:tc>
          <w:tcPr>
            <w:tcW w:w="2217" w:type="dxa"/>
          </w:tcPr>
          <w:p w14:paraId="485CB4F8" w14:textId="1FCB4E7E" w:rsidR="00211CA8" w:rsidRPr="008D2500" w:rsidRDefault="00234E74" w:rsidP="008D2500">
            <w:pPr>
              <w:spacing w:before="120"/>
              <w:rPr>
                <w:rFonts w:ascii="Arial" w:hAnsi="Arial" w:cs="Arial"/>
                <w:sz w:val="24"/>
                <w:szCs w:val="24"/>
              </w:rPr>
            </w:pPr>
            <w:r>
              <w:rPr>
                <w:rFonts w:ascii="Arial" w:hAnsi="Arial" w:cs="Arial"/>
                <w:sz w:val="24"/>
                <w:szCs w:val="24"/>
              </w:rPr>
              <w:t>Governance Committee</w:t>
            </w:r>
          </w:p>
        </w:tc>
        <w:tc>
          <w:tcPr>
            <w:tcW w:w="3502" w:type="dxa"/>
          </w:tcPr>
          <w:p w14:paraId="27976204" w14:textId="5370D258" w:rsidR="00211CA8" w:rsidRPr="008D2500" w:rsidRDefault="00234E74" w:rsidP="008D2500">
            <w:pPr>
              <w:pStyle w:val="ListParagraph"/>
              <w:spacing w:before="120"/>
              <w:ind w:left="0"/>
              <w:contextualSpacing w:val="0"/>
              <w:rPr>
                <w:rFonts w:ascii="Arial" w:hAnsi="Arial" w:cs="Arial"/>
                <w:sz w:val="24"/>
                <w:szCs w:val="24"/>
              </w:rPr>
            </w:pPr>
            <w:r>
              <w:rPr>
                <w:rFonts w:ascii="Arial" w:hAnsi="Arial" w:cs="Arial"/>
                <w:sz w:val="24"/>
                <w:szCs w:val="24"/>
              </w:rPr>
              <w:t>If upon review t</w:t>
            </w:r>
            <w:r w:rsidR="00211CA8" w:rsidRPr="008D2500">
              <w:rPr>
                <w:rFonts w:ascii="Arial" w:hAnsi="Arial" w:cs="Arial"/>
                <w:sz w:val="24"/>
                <w:szCs w:val="24"/>
              </w:rPr>
              <w:t xml:space="preserve">he </w:t>
            </w:r>
            <w:r>
              <w:rPr>
                <w:rFonts w:ascii="Arial" w:hAnsi="Arial" w:cs="Arial"/>
                <w:sz w:val="24"/>
                <w:szCs w:val="24"/>
              </w:rPr>
              <w:t>allegations do not state a violation of the Code</w:t>
            </w:r>
            <w:r w:rsidR="00947B1C">
              <w:rPr>
                <w:rFonts w:ascii="Arial" w:hAnsi="Arial" w:cs="Arial"/>
                <w:sz w:val="24"/>
                <w:szCs w:val="24"/>
              </w:rPr>
              <w:t>, state only minor violations</w:t>
            </w:r>
            <w:r>
              <w:rPr>
                <w:rFonts w:ascii="Arial" w:hAnsi="Arial" w:cs="Arial"/>
                <w:sz w:val="24"/>
                <w:szCs w:val="24"/>
              </w:rPr>
              <w:t xml:space="preserve"> or are </w:t>
            </w:r>
            <w:r w:rsidR="00947B1C">
              <w:rPr>
                <w:rFonts w:ascii="Arial" w:hAnsi="Arial" w:cs="Arial"/>
                <w:sz w:val="24"/>
                <w:szCs w:val="24"/>
              </w:rPr>
              <w:t xml:space="preserve">facially </w:t>
            </w:r>
            <w:r>
              <w:rPr>
                <w:rFonts w:ascii="Arial" w:hAnsi="Arial" w:cs="Arial"/>
                <w:sz w:val="24"/>
                <w:szCs w:val="24"/>
              </w:rPr>
              <w:t>not credible</w:t>
            </w:r>
            <w:r w:rsidR="00211CA8" w:rsidRPr="008D2500">
              <w:rPr>
                <w:rFonts w:ascii="Arial" w:hAnsi="Arial" w:cs="Arial"/>
                <w:sz w:val="24"/>
                <w:szCs w:val="24"/>
              </w:rPr>
              <w:t>.</w:t>
            </w:r>
          </w:p>
          <w:p w14:paraId="7597F7B6" w14:textId="77777777" w:rsidR="00211CA8" w:rsidRPr="008D2500" w:rsidRDefault="00211CA8" w:rsidP="008D2500">
            <w:pPr>
              <w:pStyle w:val="ListParagraph"/>
              <w:spacing w:before="120"/>
              <w:ind w:left="0"/>
              <w:contextualSpacing w:val="0"/>
              <w:rPr>
                <w:rFonts w:ascii="Arial" w:hAnsi="Arial" w:cs="Arial"/>
                <w:sz w:val="24"/>
                <w:szCs w:val="24"/>
              </w:rPr>
            </w:pPr>
          </w:p>
        </w:tc>
        <w:tc>
          <w:tcPr>
            <w:tcW w:w="3631" w:type="dxa"/>
            <w:gridSpan w:val="2"/>
          </w:tcPr>
          <w:p w14:paraId="6206ED29" w14:textId="77777777" w:rsidR="00211CA8" w:rsidRPr="008D2500" w:rsidRDefault="00211CA8" w:rsidP="008D2500">
            <w:pPr>
              <w:pStyle w:val="ListParagraph"/>
              <w:spacing w:before="120"/>
              <w:ind w:left="0"/>
              <w:contextualSpacing w:val="0"/>
              <w:rPr>
                <w:rFonts w:ascii="Arial" w:hAnsi="Arial" w:cs="Arial"/>
                <w:sz w:val="24"/>
                <w:szCs w:val="24"/>
              </w:rPr>
            </w:pPr>
            <w:r w:rsidRPr="008D2500">
              <w:rPr>
                <w:rFonts w:ascii="Arial" w:hAnsi="Arial" w:cs="Arial"/>
                <w:sz w:val="24"/>
                <w:szCs w:val="24"/>
              </w:rPr>
              <w:t>Take no action</w:t>
            </w:r>
          </w:p>
        </w:tc>
      </w:tr>
      <w:tr w:rsidR="00211CA8" w:rsidRPr="008D2500" w14:paraId="332D6585" w14:textId="77777777" w:rsidTr="00F82B1D">
        <w:tc>
          <w:tcPr>
            <w:tcW w:w="2217" w:type="dxa"/>
          </w:tcPr>
          <w:p w14:paraId="2F849B69" w14:textId="1A98CE6A" w:rsidR="00211CA8" w:rsidRPr="008D2500" w:rsidRDefault="00B8764D" w:rsidP="008D2500">
            <w:pPr>
              <w:spacing w:before="120"/>
              <w:rPr>
                <w:rFonts w:ascii="Arial" w:hAnsi="Arial" w:cs="Arial"/>
                <w:sz w:val="24"/>
                <w:szCs w:val="24"/>
              </w:rPr>
            </w:pPr>
            <w:r>
              <w:rPr>
                <w:rFonts w:ascii="Arial" w:hAnsi="Arial" w:cs="Arial"/>
                <w:sz w:val="24"/>
                <w:szCs w:val="24"/>
              </w:rPr>
              <w:t>President</w:t>
            </w:r>
          </w:p>
        </w:tc>
        <w:tc>
          <w:tcPr>
            <w:tcW w:w="3502" w:type="dxa"/>
          </w:tcPr>
          <w:p w14:paraId="0D4ADF71" w14:textId="3E203710" w:rsidR="00211CA8" w:rsidRPr="008D2500" w:rsidRDefault="00211CA8" w:rsidP="008D2500">
            <w:pPr>
              <w:pStyle w:val="ListParagraph"/>
              <w:spacing w:before="120"/>
              <w:ind w:left="0"/>
              <w:contextualSpacing w:val="0"/>
              <w:rPr>
                <w:rFonts w:ascii="Arial" w:hAnsi="Arial" w:cs="Arial"/>
                <w:sz w:val="24"/>
                <w:szCs w:val="24"/>
              </w:rPr>
            </w:pPr>
            <w:r w:rsidRPr="008D2500">
              <w:rPr>
                <w:rFonts w:ascii="Arial" w:hAnsi="Arial" w:cs="Arial"/>
                <w:sz w:val="24"/>
                <w:szCs w:val="24"/>
              </w:rPr>
              <w:t xml:space="preserve">The </w:t>
            </w:r>
            <w:r w:rsidR="00076D21">
              <w:rPr>
                <w:rFonts w:ascii="Arial" w:hAnsi="Arial" w:cs="Arial"/>
                <w:sz w:val="24"/>
                <w:szCs w:val="24"/>
              </w:rPr>
              <w:t xml:space="preserve">allegation </w:t>
            </w:r>
            <w:r w:rsidR="00234E74">
              <w:rPr>
                <w:rFonts w:ascii="Arial" w:hAnsi="Arial" w:cs="Arial"/>
                <w:sz w:val="24"/>
                <w:szCs w:val="24"/>
              </w:rPr>
              <w:t xml:space="preserve">states a </w:t>
            </w:r>
            <w:r w:rsidR="00947B1C">
              <w:rPr>
                <w:rFonts w:ascii="Arial" w:hAnsi="Arial" w:cs="Arial"/>
                <w:sz w:val="24"/>
                <w:szCs w:val="24"/>
              </w:rPr>
              <w:t xml:space="preserve">material </w:t>
            </w:r>
            <w:r w:rsidR="00234E74">
              <w:rPr>
                <w:rFonts w:ascii="Arial" w:hAnsi="Arial" w:cs="Arial"/>
                <w:sz w:val="24"/>
                <w:szCs w:val="24"/>
              </w:rPr>
              <w:t>violation and</w:t>
            </w:r>
            <w:r w:rsidR="00947B1C">
              <w:rPr>
                <w:rFonts w:ascii="Arial" w:hAnsi="Arial" w:cs="Arial"/>
                <w:sz w:val="24"/>
                <w:szCs w:val="24"/>
              </w:rPr>
              <w:t xml:space="preserve"> </w:t>
            </w:r>
            <w:r w:rsidR="00234E74">
              <w:rPr>
                <w:rFonts w:ascii="Arial" w:hAnsi="Arial" w:cs="Arial"/>
                <w:sz w:val="24"/>
                <w:szCs w:val="24"/>
              </w:rPr>
              <w:t>has at least some initial credibility</w:t>
            </w:r>
          </w:p>
        </w:tc>
        <w:tc>
          <w:tcPr>
            <w:tcW w:w="3631" w:type="dxa"/>
            <w:gridSpan w:val="2"/>
          </w:tcPr>
          <w:p w14:paraId="0C6AB2CB" w14:textId="4915CB30" w:rsidR="00211CA8" w:rsidRDefault="00234E74" w:rsidP="008D2500">
            <w:pPr>
              <w:spacing w:before="120"/>
              <w:rPr>
                <w:rFonts w:ascii="Arial" w:hAnsi="Arial" w:cs="Arial"/>
                <w:sz w:val="24"/>
                <w:szCs w:val="24"/>
              </w:rPr>
            </w:pPr>
            <w:proofErr w:type="gramStart"/>
            <w:r>
              <w:rPr>
                <w:rFonts w:ascii="Arial" w:hAnsi="Arial" w:cs="Arial"/>
                <w:sz w:val="24"/>
                <w:szCs w:val="24"/>
              </w:rPr>
              <w:t>Conduct an Investigation</w:t>
            </w:r>
            <w:proofErr w:type="gramEnd"/>
            <w:r>
              <w:rPr>
                <w:rFonts w:ascii="Arial" w:hAnsi="Arial" w:cs="Arial"/>
                <w:sz w:val="24"/>
                <w:szCs w:val="24"/>
              </w:rPr>
              <w:t>, and at minimum send a Charging Letter to the Charged Party with details of allegations</w:t>
            </w:r>
            <w:r w:rsidR="00947B1C">
              <w:rPr>
                <w:rFonts w:ascii="Arial" w:hAnsi="Arial" w:cs="Arial"/>
                <w:sz w:val="24"/>
                <w:szCs w:val="24"/>
              </w:rPr>
              <w:t xml:space="preserve"> sufficient to provide them with a </w:t>
            </w:r>
            <w:r>
              <w:rPr>
                <w:rFonts w:ascii="Arial" w:hAnsi="Arial" w:cs="Arial"/>
                <w:sz w:val="24"/>
                <w:szCs w:val="24"/>
              </w:rPr>
              <w:t>chance to respond (see example form letter)</w:t>
            </w:r>
          </w:p>
          <w:p w14:paraId="17EAE455" w14:textId="66BBCBEC" w:rsidR="00234E74" w:rsidRPr="008D2500" w:rsidRDefault="00234E74" w:rsidP="008D2500">
            <w:pPr>
              <w:spacing w:before="120"/>
              <w:rPr>
                <w:rFonts w:ascii="Arial" w:hAnsi="Arial" w:cs="Arial"/>
                <w:sz w:val="24"/>
                <w:szCs w:val="24"/>
              </w:rPr>
            </w:pPr>
            <w:r>
              <w:rPr>
                <w:rFonts w:ascii="Arial" w:hAnsi="Arial" w:cs="Arial"/>
                <w:sz w:val="24"/>
                <w:szCs w:val="24"/>
              </w:rPr>
              <w:t xml:space="preserve">Send </w:t>
            </w:r>
            <w:r w:rsidR="00947B1C">
              <w:rPr>
                <w:rFonts w:ascii="Arial" w:hAnsi="Arial" w:cs="Arial"/>
                <w:sz w:val="24"/>
                <w:szCs w:val="24"/>
              </w:rPr>
              <w:t>b</w:t>
            </w:r>
            <w:r>
              <w:rPr>
                <w:rFonts w:ascii="Arial" w:hAnsi="Arial" w:cs="Arial"/>
                <w:sz w:val="24"/>
                <w:szCs w:val="24"/>
              </w:rPr>
              <w:t xml:space="preserve">y mail and email if possible. </w:t>
            </w:r>
          </w:p>
          <w:p w14:paraId="7459C6D2" w14:textId="77777777" w:rsidR="00211CA8" w:rsidRPr="008D2500" w:rsidRDefault="00211CA8" w:rsidP="008D2500">
            <w:pPr>
              <w:spacing w:before="120"/>
              <w:rPr>
                <w:rFonts w:ascii="Arial" w:hAnsi="Arial" w:cs="Arial"/>
                <w:sz w:val="24"/>
                <w:szCs w:val="24"/>
              </w:rPr>
            </w:pPr>
          </w:p>
        </w:tc>
      </w:tr>
      <w:tr w:rsidR="00211CA8" w:rsidRPr="008D2500" w14:paraId="266A1CB9" w14:textId="77777777" w:rsidTr="00F82B1D">
        <w:tc>
          <w:tcPr>
            <w:tcW w:w="2217" w:type="dxa"/>
          </w:tcPr>
          <w:p w14:paraId="3A14BDF4" w14:textId="6420D4C4" w:rsidR="00211CA8" w:rsidRPr="008D2500" w:rsidRDefault="00234E74" w:rsidP="008D2500">
            <w:pPr>
              <w:spacing w:before="120"/>
              <w:rPr>
                <w:rFonts w:ascii="Arial" w:hAnsi="Arial" w:cs="Arial"/>
                <w:sz w:val="24"/>
                <w:szCs w:val="24"/>
              </w:rPr>
            </w:pPr>
            <w:r>
              <w:rPr>
                <w:rFonts w:ascii="Arial" w:hAnsi="Arial" w:cs="Arial"/>
                <w:sz w:val="24"/>
                <w:szCs w:val="24"/>
              </w:rPr>
              <w:t>Charged Party</w:t>
            </w:r>
          </w:p>
        </w:tc>
        <w:tc>
          <w:tcPr>
            <w:tcW w:w="7133" w:type="dxa"/>
            <w:gridSpan w:val="3"/>
          </w:tcPr>
          <w:p w14:paraId="48C819EC" w14:textId="5B91B8AF" w:rsidR="00211CA8" w:rsidRPr="00F82B1D" w:rsidRDefault="00211CA8" w:rsidP="00F82B1D">
            <w:pPr>
              <w:spacing w:before="120"/>
              <w:rPr>
                <w:rFonts w:ascii="Arial" w:hAnsi="Arial" w:cs="Arial"/>
                <w:sz w:val="24"/>
                <w:szCs w:val="24"/>
              </w:rPr>
            </w:pPr>
            <w:r w:rsidRPr="00F82B1D">
              <w:rPr>
                <w:rFonts w:ascii="Arial" w:hAnsi="Arial" w:cs="Arial"/>
                <w:sz w:val="24"/>
                <w:szCs w:val="24"/>
              </w:rPr>
              <w:t>If you choose to respond to the Charging Letter, you must do so within 10 days of the date of the Charging Letter:</w:t>
            </w:r>
          </w:p>
          <w:p w14:paraId="3F975C3C" w14:textId="77777777" w:rsidR="00211CA8" w:rsidRPr="008D2500" w:rsidRDefault="00211CA8" w:rsidP="008D2500">
            <w:pPr>
              <w:pStyle w:val="ListParagraph"/>
              <w:numPr>
                <w:ilvl w:val="0"/>
                <w:numId w:val="26"/>
              </w:numPr>
              <w:spacing w:before="120"/>
              <w:ind w:left="360"/>
              <w:contextualSpacing w:val="0"/>
              <w:rPr>
                <w:rFonts w:ascii="Arial" w:hAnsi="Arial" w:cs="Arial"/>
                <w:sz w:val="24"/>
                <w:szCs w:val="24"/>
              </w:rPr>
            </w:pPr>
            <w:r w:rsidRPr="008D2500">
              <w:rPr>
                <w:rFonts w:ascii="Arial" w:hAnsi="Arial" w:cs="Arial"/>
                <w:sz w:val="24"/>
                <w:szCs w:val="24"/>
              </w:rPr>
              <w:t>Response must be in writing to [</w:t>
            </w:r>
            <w:r w:rsidRPr="008D2500">
              <w:rPr>
                <w:rFonts w:ascii="Arial" w:hAnsi="Arial" w:cs="Arial"/>
                <w:sz w:val="24"/>
                <w:szCs w:val="24"/>
                <w:highlight w:val="yellow"/>
              </w:rPr>
              <w:t>designated chapter email</w:t>
            </w:r>
            <w:r w:rsidRPr="008D2500">
              <w:rPr>
                <w:rFonts w:ascii="Arial" w:hAnsi="Arial" w:cs="Arial"/>
                <w:sz w:val="24"/>
                <w:szCs w:val="24"/>
              </w:rPr>
              <w:t>]</w:t>
            </w:r>
          </w:p>
          <w:p w14:paraId="2CBA3A0C" w14:textId="77777777" w:rsidR="00211CA8" w:rsidRDefault="00211CA8" w:rsidP="008D2500">
            <w:pPr>
              <w:pStyle w:val="ListParagraph"/>
              <w:numPr>
                <w:ilvl w:val="0"/>
                <w:numId w:val="26"/>
              </w:numPr>
              <w:spacing w:before="120"/>
              <w:ind w:left="360"/>
              <w:contextualSpacing w:val="0"/>
              <w:rPr>
                <w:rFonts w:ascii="Arial" w:hAnsi="Arial" w:cs="Arial"/>
                <w:sz w:val="24"/>
                <w:szCs w:val="24"/>
              </w:rPr>
            </w:pPr>
            <w:r w:rsidRPr="008D2500">
              <w:rPr>
                <w:rFonts w:ascii="Arial" w:hAnsi="Arial" w:cs="Arial"/>
                <w:sz w:val="24"/>
                <w:szCs w:val="24"/>
              </w:rPr>
              <w:t>Response should include details regarding your position on the charge(s) as specified in the letter.</w:t>
            </w:r>
          </w:p>
          <w:p w14:paraId="3C65E10F" w14:textId="21B75BF9" w:rsidR="00234E74" w:rsidRPr="008D2500" w:rsidRDefault="00234E74" w:rsidP="008D2500">
            <w:pPr>
              <w:pStyle w:val="ListParagraph"/>
              <w:numPr>
                <w:ilvl w:val="0"/>
                <w:numId w:val="26"/>
              </w:numPr>
              <w:spacing w:before="120"/>
              <w:ind w:left="360"/>
              <w:contextualSpacing w:val="0"/>
              <w:rPr>
                <w:rFonts w:ascii="Arial" w:hAnsi="Arial" w:cs="Arial"/>
                <w:sz w:val="24"/>
                <w:szCs w:val="24"/>
              </w:rPr>
            </w:pPr>
            <w:r>
              <w:rPr>
                <w:rFonts w:ascii="Arial" w:hAnsi="Arial" w:cs="Arial"/>
                <w:sz w:val="24"/>
                <w:szCs w:val="24"/>
              </w:rPr>
              <w:t xml:space="preserve">Any request for additional time to respond should be reviewed and </w:t>
            </w:r>
            <w:r w:rsidR="00947B1C">
              <w:rPr>
                <w:rFonts w:ascii="Arial" w:hAnsi="Arial" w:cs="Arial"/>
                <w:sz w:val="24"/>
                <w:szCs w:val="24"/>
              </w:rPr>
              <w:t xml:space="preserve">the </w:t>
            </w:r>
            <w:r>
              <w:rPr>
                <w:rFonts w:ascii="Arial" w:hAnsi="Arial" w:cs="Arial"/>
                <w:sz w:val="24"/>
                <w:szCs w:val="24"/>
              </w:rPr>
              <w:t>Committee</w:t>
            </w:r>
            <w:r w:rsidR="00947B1C">
              <w:rPr>
                <w:rFonts w:ascii="Arial" w:hAnsi="Arial" w:cs="Arial"/>
                <w:sz w:val="24"/>
                <w:szCs w:val="24"/>
              </w:rPr>
              <w:t xml:space="preserve"> should respond in a timely manner</w:t>
            </w:r>
            <w:r>
              <w:rPr>
                <w:rFonts w:ascii="Arial" w:hAnsi="Arial" w:cs="Arial"/>
                <w:sz w:val="24"/>
                <w:szCs w:val="24"/>
              </w:rPr>
              <w:t xml:space="preserve">. </w:t>
            </w:r>
          </w:p>
          <w:p w14:paraId="7F51A670" w14:textId="43198360" w:rsidR="00211CA8" w:rsidRPr="008D2500" w:rsidRDefault="00211CA8" w:rsidP="008D2500">
            <w:pPr>
              <w:pStyle w:val="ListParagraph"/>
              <w:numPr>
                <w:ilvl w:val="0"/>
                <w:numId w:val="26"/>
              </w:numPr>
              <w:spacing w:before="120"/>
              <w:ind w:left="360"/>
              <w:contextualSpacing w:val="0"/>
              <w:rPr>
                <w:rFonts w:ascii="Arial" w:hAnsi="Arial" w:cs="Arial"/>
                <w:sz w:val="24"/>
                <w:szCs w:val="24"/>
              </w:rPr>
            </w:pPr>
            <w:r w:rsidRPr="008D2500">
              <w:rPr>
                <w:rFonts w:ascii="Arial" w:hAnsi="Arial" w:cs="Arial"/>
                <w:sz w:val="24"/>
                <w:szCs w:val="24"/>
              </w:rPr>
              <w:lastRenderedPageBreak/>
              <w:t>If the individual</w:t>
            </w:r>
            <w:r w:rsidR="00947B1C">
              <w:rPr>
                <w:rFonts w:ascii="Arial" w:hAnsi="Arial" w:cs="Arial"/>
                <w:sz w:val="24"/>
                <w:szCs w:val="24"/>
              </w:rPr>
              <w:t xml:space="preserve"> </w:t>
            </w:r>
            <w:r w:rsidRPr="008D2500">
              <w:rPr>
                <w:rFonts w:ascii="Arial" w:hAnsi="Arial" w:cs="Arial"/>
                <w:sz w:val="24"/>
                <w:szCs w:val="24"/>
              </w:rPr>
              <w:t xml:space="preserve">would like </w:t>
            </w:r>
            <w:r w:rsidR="00947B1C">
              <w:rPr>
                <w:rFonts w:ascii="Arial" w:hAnsi="Arial" w:cs="Arial"/>
                <w:sz w:val="24"/>
                <w:szCs w:val="24"/>
              </w:rPr>
              <w:t xml:space="preserve">a </w:t>
            </w:r>
            <w:r w:rsidR="00234E74">
              <w:rPr>
                <w:rFonts w:ascii="Arial" w:hAnsi="Arial" w:cs="Arial"/>
                <w:sz w:val="24"/>
                <w:szCs w:val="24"/>
              </w:rPr>
              <w:t>hearing</w:t>
            </w:r>
            <w:r w:rsidR="00947B1C">
              <w:rPr>
                <w:rFonts w:ascii="Arial" w:hAnsi="Arial" w:cs="Arial"/>
                <w:sz w:val="24"/>
                <w:szCs w:val="24"/>
              </w:rPr>
              <w:t>,</w:t>
            </w:r>
            <w:r w:rsidR="00234E74">
              <w:rPr>
                <w:rFonts w:ascii="Arial" w:hAnsi="Arial" w:cs="Arial"/>
                <w:sz w:val="24"/>
                <w:szCs w:val="24"/>
              </w:rPr>
              <w:t xml:space="preserve"> </w:t>
            </w:r>
            <w:r w:rsidRPr="008D2500">
              <w:rPr>
                <w:rFonts w:ascii="Arial" w:hAnsi="Arial" w:cs="Arial"/>
                <w:sz w:val="24"/>
                <w:szCs w:val="24"/>
              </w:rPr>
              <w:t>that desire must be stated in writing along with a contact telephone number.</w:t>
            </w:r>
          </w:p>
          <w:p w14:paraId="7A6B0CD9" w14:textId="77777777" w:rsidR="00211CA8" w:rsidRPr="008D2500" w:rsidRDefault="00211CA8" w:rsidP="00F82B1D">
            <w:pPr>
              <w:pStyle w:val="ListParagraph"/>
              <w:spacing w:before="120"/>
              <w:ind w:left="360"/>
              <w:contextualSpacing w:val="0"/>
              <w:rPr>
                <w:rFonts w:ascii="Arial" w:hAnsi="Arial" w:cs="Arial"/>
                <w:sz w:val="24"/>
                <w:szCs w:val="24"/>
              </w:rPr>
            </w:pPr>
            <w:r w:rsidRPr="008D2500">
              <w:rPr>
                <w:rFonts w:ascii="Arial" w:hAnsi="Arial" w:cs="Arial"/>
                <w:sz w:val="24"/>
                <w:szCs w:val="24"/>
              </w:rPr>
              <w:t xml:space="preserve">The individual will have the 10 minutes before the Committee meets to state his or her position verbally (Note: the time is not intended for open </w:t>
            </w:r>
            <w:proofErr w:type="gramStart"/>
            <w:r w:rsidRPr="008D2500">
              <w:rPr>
                <w:rFonts w:ascii="Arial" w:hAnsi="Arial" w:cs="Arial"/>
                <w:sz w:val="24"/>
                <w:szCs w:val="24"/>
              </w:rPr>
              <w:t>discussion</w:t>
            </w:r>
            <w:proofErr w:type="gramEnd"/>
            <w:r w:rsidRPr="008D2500">
              <w:rPr>
                <w:rFonts w:ascii="Arial" w:hAnsi="Arial" w:cs="Arial"/>
                <w:sz w:val="24"/>
                <w:szCs w:val="24"/>
              </w:rPr>
              <w:t xml:space="preserve"> but the individual should be prepared to answer questions posed by the Committee in clarifying the events.)</w:t>
            </w:r>
          </w:p>
          <w:p w14:paraId="77D8CBE7" w14:textId="6E80D5C2" w:rsidR="00211CA8" w:rsidRPr="008D2500" w:rsidRDefault="00211CA8" w:rsidP="00F82B1D">
            <w:pPr>
              <w:pStyle w:val="ListParagraph"/>
              <w:spacing w:before="120"/>
              <w:ind w:left="360"/>
              <w:contextualSpacing w:val="0"/>
              <w:rPr>
                <w:rFonts w:ascii="Arial" w:hAnsi="Arial" w:cs="Arial"/>
                <w:sz w:val="24"/>
                <w:szCs w:val="24"/>
              </w:rPr>
            </w:pPr>
            <w:r w:rsidRPr="008D2500">
              <w:rPr>
                <w:rFonts w:ascii="Arial" w:hAnsi="Arial" w:cs="Arial"/>
                <w:sz w:val="24"/>
                <w:szCs w:val="24"/>
              </w:rPr>
              <w:t xml:space="preserve">Once completed, the call </w:t>
            </w:r>
            <w:r w:rsidR="00947B1C">
              <w:rPr>
                <w:rFonts w:ascii="Arial" w:hAnsi="Arial" w:cs="Arial"/>
                <w:sz w:val="24"/>
                <w:szCs w:val="24"/>
              </w:rPr>
              <w:t xml:space="preserve">with Charged Party </w:t>
            </w:r>
            <w:r w:rsidRPr="008D2500">
              <w:rPr>
                <w:rFonts w:ascii="Arial" w:hAnsi="Arial" w:cs="Arial"/>
                <w:sz w:val="24"/>
                <w:szCs w:val="24"/>
              </w:rPr>
              <w:t>will be terminated and the Committee will discuss.</w:t>
            </w:r>
          </w:p>
          <w:p w14:paraId="53134C7C" w14:textId="77777777" w:rsidR="00211CA8" w:rsidRPr="008D2500" w:rsidRDefault="00211CA8" w:rsidP="008D2500">
            <w:pPr>
              <w:pStyle w:val="ListParagraph"/>
              <w:spacing w:before="120"/>
              <w:ind w:left="360"/>
              <w:contextualSpacing w:val="0"/>
              <w:rPr>
                <w:rFonts w:ascii="Arial" w:hAnsi="Arial" w:cs="Arial"/>
                <w:sz w:val="24"/>
                <w:szCs w:val="24"/>
              </w:rPr>
            </w:pPr>
          </w:p>
        </w:tc>
      </w:tr>
      <w:tr w:rsidR="00211CA8" w:rsidRPr="008D2500" w14:paraId="1CCC5A4B" w14:textId="77777777" w:rsidTr="00F82B1D">
        <w:tc>
          <w:tcPr>
            <w:tcW w:w="2217" w:type="dxa"/>
          </w:tcPr>
          <w:p w14:paraId="4FDC995B" w14:textId="680FC167" w:rsidR="00211CA8" w:rsidRPr="008D2500" w:rsidRDefault="00211CA8" w:rsidP="008D2500">
            <w:pPr>
              <w:spacing w:before="120"/>
              <w:rPr>
                <w:rFonts w:ascii="Arial" w:hAnsi="Arial" w:cs="Arial"/>
                <w:sz w:val="24"/>
                <w:szCs w:val="24"/>
                <w:highlight w:val="yellow"/>
              </w:rPr>
            </w:pPr>
            <w:r w:rsidRPr="008D2500">
              <w:rPr>
                <w:rFonts w:ascii="Arial" w:hAnsi="Arial" w:cs="Arial"/>
                <w:sz w:val="24"/>
                <w:szCs w:val="24"/>
              </w:rPr>
              <w:lastRenderedPageBreak/>
              <w:t>Governance Committee (</w:t>
            </w:r>
            <w:r w:rsidR="003558BB">
              <w:rPr>
                <w:rFonts w:ascii="Arial" w:hAnsi="Arial" w:cs="Arial"/>
                <w:sz w:val="24"/>
                <w:szCs w:val="24"/>
              </w:rPr>
              <w:t>chaired by</w:t>
            </w:r>
            <w:r w:rsidRPr="008D2500">
              <w:rPr>
                <w:rFonts w:ascii="Arial" w:hAnsi="Arial" w:cs="Arial"/>
                <w:sz w:val="24"/>
                <w:szCs w:val="24"/>
              </w:rPr>
              <w:t xml:space="preserve"> Secretary)</w:t>
            </w:r>
          </w:p>
        </w:tc>
        <w:tc>
          <w:tcPr>
            <w:tcW w:w="7133" w:type="dxa"/>
            <w:gridSpan w:val="3"/>
          </w:tcPr>
          <w:p w14:paraId="5CF42215" w14:textId="44D1CB52" w:rsidR="00211CA8" w:rsidRPr="008D2500" w:rsidRDefault="00211CA8" w:rsidP="00F82B1D">
            <w:pPr>
              <w:pStyle w:val="ListParagraph"/>
              <w:spacing w:before="120"/>
              <w:ind w:left="360"/>
              <w:contextualSpacing w:val="0"/>
              <w:rPr>
                <w:rFonts w:ascii="Arial" w:hAnsi="Arial" w:cs="Arial"/>
                <w:sz w:val="24"/>
                <w:szCs w:val="24"/>
              </w:rPr>
            </w:pPr>
            <w:r w:rsidRPr="008D2500">
              <w:rPr>
                <w:rFonts w:ascii="Arial" w:hAnsi="Arial" w:cs="Arial"/>
                <w:sz w:val="24"/>
                <w:szCs w:val="24"/>
              </w:rPr>
              <w:t xml:space="preserve">Evaluate relevant </w:t>
            </w:r>
            <w:r w:rsidR="00234E74">
              <w:rPr>
                <w:rFonts w:ascii="Arial" w:hAnsi="Arial" w:cs="Arial"/>
                <w:sz w:val="24"/>
                <w:szCs w:val="24"/>
              </w:rPr>
              <w:t xml:space="preserve">information, including Charging Party’s statement (if any) and </w:t>
            </w:r>
            <w:r w:rsidRPr="008D2500">
              <w:rPr>
                <w:rFonts w:ascii="Arial" w:hAnsi="Arial" w:cs="Arial"/>
                <w:sz w:val="24"/>
                <w:szCs w:val="24"/>
              </w:rPr>
              <w:t>render a final decision in writing, including the appropriate sanction(s)</w:t>
            </w:r>
            <w:r w:rsidR="00234E74">
              <w:rPr>
                <w:rFonts w:ascii="Arial" w:hAnsi="Arial" w:cs="Arial"/>
                <w:sz w:val="24"/>
                <w:szCs w:val="24"/>
              </w:rPr>
              <w:t>.</w:t>
            </w:r>
          </w:p>
        </w:tc>
      </w:tr>
      <w:tr w:rsidR="00211CA8" w:rsidRPr="008D2500" w14:paraId="3BDB77DD" w14:textId="77777777" w:rsidTr="00F82B1D">
        <w:tc>
          <w:tcPr>
            <w:tcW w:w="2217" w:type="dxa"/>
          </w:tcPr>
          <w:p w14:paraId="66B0C0D7" w14:textId="77777777" w:rsidR="00211CA8" w:rsidRPr="008D2500" w:rsidRDefault="00211CA8" w:rsidP="008D2500">
            <w:pPr>
              <w:spacing w:before="120"/>
              <w:rPr>
                <w:rFonts w:ascii="Arial" w:hAnsi="Arial" w:cs="Arial"/>
                <w:sz w:val="24"/>
                <w:szCs w:val="24"/>
              </w:rPr>
            </w:pPr>
            <w:r w:rsidRPr="008D2500">
              <w:rPr>
                <w:rFonts w:ascii="Arial" w:hAnsi="Arial" w:cs="Arial"/>
                <w:sz w:val="24"/>
                <w:szCs w:val="24"/>
              </w:rPr>
              <w:t>President</w:t>
            </w:r>
          </w:p>
        </w:tc>
        <w:tc>
          <w:tcPr>
            <w:tcW w:w="7133" w:type="dxa"/>
            <w:gridSpan w:val="3"/>
          </w:tcPr>
          <w:p w14:paraId="25E2F0E4" w14:textId="13205D08" w:rsidR="00211CA8" w:rsidRPr="008D2500" w:rsidRDefault="00211CA8" w:rsidP="00F82B1D">
            <w:pPr>
              <w:pStyle w:val="ListParagraph"/>
              <w:spacing w:before="120"/>
              <w:ind w:left="360"/>
              <w:contextualSpacing w:val="0"/>
              <w:rPr>
                <w:rFonts w:ascii="Arial" w:hAnsi="Arial" w:cs="Arial"/>
                <w:sz w:val="24"/>
                <w:szCs w:val="24"/>
              </w:rPr>
            </w:pPr>
            <w:r w:rsidRPr="008D2500">
              <w:rPr>
                <w:rFonts w:ascii="Arial" w:hAnsi="Arial" w:cs="Arial"/>
                <w:sz w:val="24"/>
                <w:szCs w:val="24"/>
              </w:rPr>
              <w:t xml:space="preserve">Write a </w:t>
            </w:r>
            <w:r w:rsidR="00076D21">
              <w:rPr>
                <w:rFonts w:ascii="Arial" w:hAnsi="Arial" w:cs="Arial"/>
                <w:sz w:val="24"/>
                <w:szCs w:val="24"/>
              </w:rPr>
              <w:t xml:space="preserve">Determination </w:t>
            </w:r>
            <w:r w:rsidR="00234E74">
              <w:rPr>
                <w:rFonts w:ascii="Arial" w:hAnsi="Arial" w:cs="Arial"/>
                <w:sz w:val="24"/>
                <w:szCs w:val="24"/>
              </w:rPr>
              <w:t>L</w:t>
            </w:r>
            <w:r w:rsidRPr="008D2500">
              <w:rPr>
                <w:rFonts w:ascii="Arial" w:hAnsi="Arial" w:cs="Arial"/>
                <w:sz w:val="24"/>
                <w:szCs w:val="24"/>
              </w:rPr>
              <w:t>etter</w:t>
            </w:r>
            <w:r w:rsidR="00234E74">
              <w:rPr>
                <w:rFonts w:ascii="Arial" w:hAnsi="Arial" w:cs="Arial"/>
                <w:sz w:val="24"/>
                <w:szCs w:val="24"/>
              </w:rPr>
              <w:t xml:space="preserve"> (see example form) </w:t>
            </w:r>
            <w:r w:rsidRPr="008D2500">
              <w:rPr>
                <w:rFonts w:ascii="Arial" w:hAnsi="Arial" w:cs="Arial"/>
                <w:sz w:val="24"/>
                <w:szCs w:val="24"/>
              </w:rPr>
              <w:t xml:space="preserve">to the </w:t>
            </w:r>
            <w:r w:rsidR="002C2054">
              <w:rPr>
                <w:rFonts w:ascii="Arial" w:hAnsi="Arial" w:cs="Arial"/>
                <w:sz w:val="24"/>
                <w:szCs w:val="24"/>
              </w:rPr>
              <w:t xml:space="preserve">Charged Party with </w:t>
            </w:r>
            <w:r w:rsidRPr="008D2500">
              <w:rPr>
                <w:rFonts w:ascii="Arial" w:hAnsi="Arial" w:cs="Arial"/>
                <w:sz w:val="24"/>
                <w:szCs w:val="24"/>
              </w:rPr>
              <w:t xml:space="preserve">the outcome and have it delivered in hard copy and </w:t>
            </w:r>
            <w:r w:rsidR="00947B1C">
              <w:rPr>
                <w:rFonts w:ascii="Arial" w:hAnsi="Arial" w:cs="Arial"/>
                <w:sz w:val="24"/>
                <w:szCs w:val="24"/>
              </w:rPr>
              <w:t xml:space="preserve">to </w:t>
            </w:r>
            <w:r w:rsidRPr="008D2500">
              <w:rPr>
                <w:rFonts w:ascii="Arial" w:hAnsi="Arial" w:cs="Arial"/>
                <w:sz w:val="24"/>
                <w:szCs w:val="24"/>
              </w:rPr>
              <w:t xml:space="preserve">personal email </w:t>
            </w:r>
            <w:r w:rsidR="00947B1C">
              <w:rPr>
                <w:rFonts w:ascii="Arial" w:hAnsi="Arial" w:cs="Arial"/>
                <w:sz w:val="24"/>
                <w:szCs w:val="24"/>
              </w:rPr>
              <w:t xml:space="preserve">address </w:t>
            </w:r>
            <w:r w:rsidRPr="008D2500">
              <w:rPr>
                <w:rFonts w:ascii="Arial" w:hAnsi="Arial" w:cs="Arial"/>
                <w:sz w:val="24"/>
                <w:szCs w:val="24"/>
              </w:rPr>
              <w:t>if available.</w:t>
            </w:r>
          </w:p>
          <w:p w14:paraId="4F11E2BA" w14:textId="5B9DC928" w:rsidR="00211CA8" w:rsidRPr="008D2500" w:rsidRDefault="00211CA8" w:rsidP="00F82B1D">
            <w:pPr>
              <w:pStyle w:val="ListParagraph"/>
              <w:spacing w:before="120"/>
              <w:ind w:left="360"/>
              <w:contextualSpacing w:val="0"/>
              <w:rPr>
                <w:rFonts w:ascii="Arial" w:hAnsi="Arial" w:cs="Arial"/>
                <w:sz w:val="24"/>
                <w:szCs w:val="24"/>
              </w:rPr>
            </w:pPr>
            <w:r w:rsidRPr="008D2500">
              <w:rPr>
                <w:rFonts w:ascii="Arial" w:hAnsi="Arial" w:cs="Arial"/>
                <w:sz w:val="24"/>
                <w:szCs w:val="24"/>
              </w:rPr>
              <w:t xml:space="preserve">File a copy of the </w:t>
            </w:r>
            <w:r w:rsidR="00076D21">
              <w:rPr>
                <w:rFonts w:ascii="Arial" w:hAnsi="Arial" w:cs="Arial"/>
                <w:sz w:val="24"/>
                <w:szCs w:val="24"/>
              </w:rPr>
              <w:t>Determination</w:t>
            </w:r>
            <w:r w:rsidR="00076D21" w:rsidRPr="008D2500">
              <w:rPr>
                <w:rFonts w:ascii="Arial" w:hAnsi="Arial" w:cs="Arial"/>
                <w:sz w:val="24"/>
                <w:szCs w:val="24"/>
              </w:rPr>
              <w:t xml:space="preserve"> </w:t>
            </w:r>
            <w:r w:rsidRPr="008D2500">
              <w:rPr>
                <w:rFonts w:ascii="Arial" w:hAnsi="Arial" w:cs="Arial"/>
                <w:sz w:val="24"/>
                <w:szCs w:val="24"/>
              </w:rPr>
              <w:t>letter.</w:t>
            </w:r>
          </w:p>
          <w:p w14:paraId="69B586A9" w14:textId="38EA480D" w:rsidR="00211CA8" w:rsidRPr="008D2500" w:rsidRDefault="00211CA8" w:rsidP="00F82B1D">
            <w:pPr>
              <w:pStyle w:val="ListParagraph"/>
              <w:spacing w:before="120"/>
              <w:ind w:left="360"/>
              <w:contextualSpacing w:val="0"/>
              <w:rPr>
                <w:rFonts w:ascii="Arial" w:hAnsi="Arial" w:cs="Arial"/>
                <w:sz w:val="24"/>
                <w:szCs w:val="24"/>
              </w:rPr>
            </w:pPr>
            <w:r w:rsidRPr="008D2500">
              <w:rPr>
                <w:rFonts w:ascii="Arial" w:hAnsi="Arial" w:cs="Arial"/>
                <w:sz w:val="24"/>
                <w:szCs w:val="24"/>
              </w:rPr>
              <w:t>Notify the appropriate area(s) to ensure the Committee’s decision is enforced.</w:t>
            </w:r>
          </w:p>
          <w:p w14:paraId="73FBFA67" w14:textId="77777777" w:rsidR="00211CA8" w:rsidRPr="008D2500" w:rsidRDefault="00211CA8" w:rsidP="008D2500">
            <w:pPr>
              <w:pStyle w:val="ListParagraph"/>
              <w:spacing w:before="120"/>
              <w:ind w:left="360"/>
              <w:contextualSpacing w:val="0"/>
              <w:rPr>
                <w:rFonts w:ascii="Arial" w:hAnsi="Arial" w:cs="Arial"/>
                <w:sz w:val="24"/>
                <w:szCs w:val="24"/>
              </w:rPr>
            </w:pPr>
          </w:p>
          <w:p w14:paraId="24C228AC" w14:textId="77777777" w:rsidR="00211CA8" w:rsidRPr="008D2500" w:rsidRDefault="00211CA8" w:rsidP="008D2500">
            <w:pPr>
              <w:spacing w:before="120"/>
              <w:rPr>
                <w:rFonts w:ascii="Arial" w:hAnsi="Arial" w:cs="Arial"/>
                <w:sz w:val="24"/>
                <w:szCs w:val="24"/>
              </w:rPr>
            </w:pPr>
            <w:r w:rsidRPr="008D2500">
              <w:rPr>
                <w:rFonts w:ascii="Arial" w:hAnsi="Arial" w:cs="Arial"/>
                <w:sz w:val="24"/>
                <w:szCs w:val="24"/>
              </w:rPr>
              <w:t xml:space="preserve">DECISION IS FINAL: All Committee decisions are final and there </w:t>
            </w:r>
            <w:proofErr w:type="gramStart"/>
            <w:r w:rsidRPr="008D2500">
              <w:rPr>
                <w:rFonts w:ascii="Arial" w:hAnsi="Arial" w:cs="Arial"/>
                <w:sz w:val="24"/>
                <w:szCs w:val="24"/>
              </w:rPr>
              <w:t>are</w:t>
            </w:r>
            <w:proofErr w:type="gramEnd"/>
            <w:r w:rsidRPr="008D2500">
              <w:rPr>
                <w:rFonts w:ascii="Arial" w:hAnsi="Arial" w:cs="Arial"/>
                <w:sz w:val="24"/>
                <w:szCs w:val="24"/>
              </w:rPr>
              <w:t xml:space="preserve"> no additional appeal provisions</w:t>
            </w:r>
          </w:p>
          <w:p w14:paraId="479F0DA6" w14:textId="77777777" w:rsidR="00211CA8" w:rsidRPr="008D2500" w:rsidRDefault="00211CA8" w:rsidP="008D2500">
            <w:pPr>
              <w:spacing w:before="120"/>
              <w:rPr>
                <w:rFonts w:ascii="Arial" w:hAnsi="Arial" w:cs="Arial"/>
                <w:sz w:val="24"/>
                <w:szCs w:val="24"/>
              </w:rPr>
            </w:pPr>
          </w:p>
        </w:tc>
      </w:tr>
      <w:tr w:rsidR="00211CA8" w:rsidRPr="008D2500" w14:paraId="5A863326" w14:textId="77777777" w:rsidTr="00F82B1D">
        <w:tc>
          <w:tcPr>
            <w:tcW w:w="2217" w:type="dxa"/>
          </w:tcPr>
          <w:p w14:paraId="6D923BF7" w14:textId="77777777" w:rsidR="00211CA8" w:rsidRPr="008D2500" w:rsidRDefault="00211CA8" w:rsidP="008D2500">
            <w:pPr>
              <w:spacing w:before="120"/>
              <w:jc w:val="center"/>
              <w:rPr>
                <w:rFonts w:ascii="Arial" w:hAnsi="Arial" w:cs="Arial"/>
                <w:b/>
                <w:bCs/>
                <w:sz w:val="24"/>
                <w:szCs w:val="24"/>
              </w:rPr>
            </w:pPr>
          </w:p>
        </w:tc>
        <w:tc>
          <w:tcPr>
            <w:tcW w:w="3563" w:type="dxa"/>
            <w:gridSpan w:val="2"/>
          </w:tcPr>
          <w:p w14:paraId="1E13550A" w14:textId="77777777" w:rsidR="00211CA8" w:rsidRPr="008D2500" w:rsidRDefault="00211CA8" w:rsidP="008D2500">
            <w:pPr>
              <w:spacing w:before="120"/>
              <w:jc w:val="center"/>
              <w:rPr>
                <w:rFonts w:ascii="Arial" w:hAnsi="Arial" w:cs="Arial"/>
                <w:b/>
                <w:bCs/>
                <w:sz w:val="24"/>
                <w:szCs w:val="24"/>
              </w:rPr>
            </w:pPr>
            <w:r w:rsidRPr="008D2500">
              <w:rPr>
                <w:rFonts w:ascii="Arial" w:hAnsi="Arial" w:cs="Arial"/>
                <w:b/>
                <w:bCs/>
                <w:sz w:val="24"/>
                <w:szCs w:val="24"/>
              </w:rPr>
              <w:t>IF Committee determines:</w:t>
            </w:r>
          </w:p>
        </w:tc>
        <w:tc>
          <w:tcPr>
            <w:tcW w:w="3570" w:type="dxa"/>
          </w:tcPr>
          <w:p w14:paraId="66B22018" w14:textId="77777777" w:rsidR="00211CA8" w:rsidRPr="008D2500" w:rsidRDefault="00211CA8" w:rsidP="008D2500">
            <w:pPr>
              <w:spacing w:before="120"/>
              <w:jc w:val="center"/>
              <w:rPr>
                <w:rFonts w:ascii="Arial" w:hAnsi="Arial" w:cs="Arial"/>
                <w:b/>
                <w:bCs/>
                <w:sz w:val="24"/>
                <w:szCs w:val="24"/>
              </w:rPr>
            </w:pPr>
            <w:r w:rsidRPr="008D2500">
              <w:rPr>
                <w:rFonts w:ascii="Arial" w:hAnsi="Arial" w:cs="Arial"/>
                <w:b/>
                <w:bCs/>
                <w:sz w:val="24"/>
                <w:szCs w:val="24"/>
              </w:rPr>
              <w:t>THEN</w:t>
            </w:r>
          </w:p>
        </w:tc>
      </w:tr>
      <w:tr w:rsidR="00211CA8" w:rsidRPr="008D2500" w14:paraId="1311D7D9" w14:textId="77777777" w:rsidTr="00F82B1D">
        <w:tc>
          <w:tcPr>
            <w:tcW w:w="2217" w:type="dxa"/>
          </w:tcPr>
          <w:p w14:paraId="6965315D" w14:textId="77777777" w:rsidR="00211CA8" w:rsidRPr="008D2500" w:rsidRDefault="00211CA8" w:rsidP="008D2500">
            <w:pPr>
              <w:spacing w:before="120"/>
              <w:rPr>
                <w:rFonts w:ascii="Arial" w:hAnsi="Arial" w:cs="Arial"/>
                <w:sz w:val="24"/>
                <w:szCs w:val="24"/>
              </w:rPr>
            </w:pPr>
          </w:p>
        </w:tc>
        <w:tc>
          <w:tcPr>
            <w:tcW w:w="3563" w:type="dxa"/>
            <w:gridSpan w:val="2"/>
          </w:tcPr>
          <w:p w14:paraId="6A23A096" w14:textId="77777777" w:rsidR="00211CA8" w:rsidRPr="008D2500" w:rsidRDefault="00211CA8" w:rsidP="008D2500">
            <w:pPr>
              <w:spacing w:before="120"/>
              <w:rPr>
                <w:rFonts w:ascii="Arial" w:hAnsi="Arial" w:cs="Arial"/>
                <w:sz w:val="24"/>
                <w:szCs w:val="24"/>
              </w:rPr>
            </w:pPr>
            <w:r w:rsidRPr="008D2500">
              <w:rPr>
                <w:rFonts w:ascii="Arial" w:hAnsi="Arial" w:cs="Arial"/>
                <w:sz w:val="24"/>
                <w:szCs w:val="24"/>
              </w:rPr>
              <w:t>Termination of membership is the appropriate sanction for the behavior.</w:t>
            </w:r>
          </w:p>
        </w:tc>
        <w:tc>
          <w:tcPr>
            <w:tcW w:w="3570" w:type="dxa"/>
          </w:tcPr>
          <w:p w14:paraId="73D49898" w14:textId="77777777" w:rsidR="00211CA8" w:rsidRPr="008D2500" w:rsidRDefault="00211CA8" w:rsidP="008D2500">
            <w:pPr>
              <w:spacing w:before="120"/>
              <w:rPr>
                <w:rFonts w:ascii="Arial" w:hAnsi="Arial" w:cs="Arial"/>
                <w:sz w:val="24"/>
                <w:szCs w:val="24"/>
              </w:rPr>
            </w:pPr>
            <w:r w:rsidRPr="008D2500">
              <w:rPr>
                <w:rFonts w:ascii="Arial" w:hAnsi="Arial" w:cs="Arial"/>
                <w:sz w:val="24"/>
                <w:szCs w:val="24"/>
              </w:rPr>
              <w:t>Automatically escalate the recommendation for a second review to ACC HQ.</w:t>
            </w:r>
          </w:p>
          <w:p w14:paraId="3DEEF3F5" w14:textId="77777777" w:rsidR="00211CA8" w:rsidRPr="008D2500" w:rsidRDefault="00211CA8" w:rsidP="008D2500">
            <w:pPr>
              <w:spacing w:before="120"/>
              <w:rPr>
                <w:rFonts w:ascii="Arial" w:hAnsi="Arial" w:cs="Arial"/>
                <w:sz w:val="24"/>
                <w:szCs w:val="24"/>
              </w:rPr>
            </w:pPr>
          </w:p>
        </w:tc>
      </w:tr>
    </w:tbl>
    <w:p w14:paraId="24B619B3" w14:textId="77777777" w:rsidR="00211CA8" w:rsidRPr="008D2500" w:rsidRDefault="00211CA8" w:rsidP="008D2500">
      <w:pPr>
        <w:spacing w:before="120" w:after="0" w:line="240" w:lineRule="auto"/>
        <w:rPr>
          <w:rFonts w:ascii="Arial" w:hAnsi="Arial" w:cs="Arial"/>
          <w:sz w:val="24"/>
          <w:szCs w:val="24"/>
        </w:rPr>
      </w:pPr>
    </w:p>
    <w:sectPr w:rsidR="00211CA8" w:rsidRPr="008D250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F9E9" w14:textId="77777777" w:rsidR="00A23894" w:rsidRDefault="00A23894" w:rsidP="001D0CC3">
      <w:pPr>
        <w:spacing w:after="0" w:line="240" w:lineRule="auto"/>
      </w:pPr>
      <w:r>
        <w:separator/>
      </w:r>
    </w:p>
  </w:endnote>
  <w:endnote w:type="continuationSeparator" w:id="0">
    <w:p w14:paraId="22CE39AB" w14:textId="77777777" w:rsidR="00A23894" w:rsidRDefault="00A23894" w:rsidP="001D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E6DD" w14:textId="1145EC56" w:rsidR="001D0CC3" w:rsidRDefault="001D0CC3">
    <w:pPr>
      <w:pStyle w:val="Footer"/>
      <w:jc w:val="center"/>
    </w:pPr>
    <w:r>
      <w:t>-</w:t>
    </w:r>
    <w:sdt>
      <w:sdtPr>
        <w:id w:val="-4535603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665CEAD9" w14:textId="77777777" w:rsidR="001D0CC3" w:rsidRDefault="001D0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F3B6" w14:textId="77777777" w:rsidR="00A23894" w:rsidRDefault="00A23894" w:rsidP="001D0CC3">
      <w:pPr>
        <w:spacing w:after="0" w:line="240" w:lineRule="auto"/>
      </w:pPr>
      <w:r>
        <w:separator/>
      </w:r>
    </w:p>
  </w:footnote>
  <w:footnote w:type="continuationSeparator" w:id="0">
    <w:p w14:paraId="6363CB9C" w14:textId="77777777" w:rsidR="00A23894" w:rsidRDefault="00A23894" w:rsidP="001D0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31B64"/>
    <w:multiLevelType w:val="hybridMultilevel"/>
    <w:tmpl w:val="092679C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47D42"/>
    <w:multiLevelType w:val="multilevel"/>
    <w:tmpl w:val="5B8805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438E9"/>
    <w:multiLevelType w:val="multilevel"/>
    <w:tmpl w:val="29B6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F342F"/>
    <w:multiLevelType w:val="multilevel"/>
    <w:tmpl w:val="608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474F4"/>
    <w:multiLevelType w:val="multilevel"/>
    <w:tmpl w:val="EA6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55D68"/>
    <w:multiLevelType w:val="hybridMultilevel"/>
    <w:tmpl w:val="3B94E544"/>
    <w:lvl w:ilvl="0" w:tplc="F18294B4">
      <w:start w:val="1"/>
      <w:numFmt w:val="decimal"/>
      <w:lvlText w:val="%1."/>
      <w:lvlJc w:val="left"/>
      <w:pPr>
        <w:ind w:left="720" w:hanging="360"/>
      </w:pPr>
      <w:rPr>
        <w:rFonts w:asciiTheme="minorHAnsi" w:eastAsiaTheme="minorHAnsi" w:hAnsiTheme="minorHAnsi" w:cstheme="minorBidi"/>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46EEB"/>
    <w:multiLevelType w:val="hybridMultilevel"/>
    <w:tmpl w:val="BF8E31FC"/>
    <w:lvl w:ilvl="0" w:tplc="0409000F">
      <w:start w:val="1"/>
      <w:numFmt w:val="decimal"/>
      <w:lvlText w:val="%1."/>
      <w:lvlJc w:val="left"/>
      <w:pPr>
        <w:ind w:left="720" w:hanging="360"/>
      </w:pPr>
      <w:rPr>
        <w:rFonts w:hint="default"/>
      </w:rPr>
    </w:lvl>
    <w:lvl w:ilvl="1" w:tplc="5BF67FB6">
      <w:start w:val="1"/>
      <w:numFmt w:val="decimal"/>
      <w:lvlText w:val="%2."/>
      <w:lvlJc w:val="left"/>
      <w:pPr>
        <w:ind w:left="1440" w:hanging="360"/>
      </w:pPr>
      <w:rPr>
        <w:rFonts w:asciiTheme="minorHAnsi" w:eastAsiaTheme="minorHAnsi" w:hAnsiTheme="minorHAnsi" w:cstheme="minorBidi"/>
      </w:rPr>
    </w:lvl>
    <w:lvl w:ilvl="2" w:tplc="FD042674">
      <w:start w:val="1"/>
      <w:numFmt w:val="lowerLetter"/>
      <w:lvlText w:val="%3."/>
      <w:lvlJc w:val="right"/>
      <w:pPr>
        <w:ind w:left="2160" w:hanging="180"/>
      </w:pPr>
      <w:rPr>
        <w:rFonts w:asciiTheme="minorHAnsi" w:eastAsiaTheme="minorHAnsi" w:hAnsiTheme="minorHAnsi" w:cstheme="minorBidi"/>
      </w:rPr>
    </w:lvl>
    <w:lvl w:ilvl="3" w:tplc="8A543A6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72AD4"/>
    <w:multiLevelType w:val="multilevel"/>
    <w:tmpl w:val="646E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5427B"/>
    <w:multiLevelType w:val="hybridMultilevel"/>
    <w:tmpl w:val="30963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9F5823"/>
    <w:multiLevelType w:val="hybridMultilevel"/>
    <w:tmpl w:val="F9725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8A6E8E"/>
    <w:multiLevelType w:val="multilevel"/>
    <w:tmpl w:val="126A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33029"/>
    <w:multiLevelType w:val="hybridMultilevel"/>
    <w:tmpl w:val="7F80F85C"/>
    <w:lvl w:ilvl="0" w:tplc="F18294B4">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D7258"/>
    <w:multiLevelType w:val="hybridMultilevel"/>
    <w:tmpl w:val="CC764BD8"/>
    <w:lvl w:ilvl="0" w:tplc="A740F65A">
      <w:start w:val="3"/>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9A20B89"/>
    <w:multiLevelType w:val="multilevel"/>
    <w:tmpl w:val="8D98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F5DB2"/>
    <w:multiLevelType w:val="multilevel"/>
    <w:tmpl w:val="93A461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E820A1"/>
    <w:multiLevelType w:val="hybridMultilevel"/>
    <w:tmpl w:val="1146093C"/>
    <w:lvl w:ilvl="0" w:tplc="0409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FC043D7"/>
    <w:multiLevelType w:val="hybridMultilevel"/>
    <w:tmpl w:val="95987942"/>
    <w:lvl w:ilvl="0" w:tplc="0409000F">
      <w:start w:val="1"/>
      <w:numFmt w:val="decimal"/>
      <w:lvlText w:val="%1."/>
      <w:lvlJc w:val="left"/>
      <w:pPr>
        <w:ind w:left="720" w:hanging="360"/>
      </w:pPr>
      <w:rPr>
        <w:rFonts w:hint="default"/>
      </w:rPr>
    </w:lvl>
    <w:lvl w:ilvl="1" w:tplc="74984732">
      <w:start w:val="1"/>
      <w:numFmt w:val="decimal"/>
      <w:lvlText w:val="%2."/>
      <w:lvlJc w:val="left"/>
      <w:pPr>
        <w:ind w:left="1440" w:hanging="360"/>
      </w:pPr>
      <w:rPr>
        <w:rFonts w:asciiTheme="minorHAnsi" w:eastAsiaTheme="minorHAnsi" w:hAnsiTheme="minorHAnsi" w:cstheme="minorBidi"/>
      </w:rPr>
    </w:lvl>
    <w:lvl w:ilvl="2" w:tplc="EC5E7C5C">
      <w:start w:val="1"/>
      <w:numFmt w:val="lowerLetter"/>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659EF"/>
    <w:multiLevelType w:val="hybridMultilevel"/>
    <w:tmpl w:val="24F4FFC0"/>
    <w:lvl w:ilvl="0" w:tplc="ACD61558">
      <w:start w:val="5"/>
      <w:numFmt w:val="bullet"/>
      <w:lvlText w:val="•"/>
      <w:lvlJc w:val="left"/>
      <w:pPr>
        <w:ind w:left="1080" w:hanging="72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8A85B1C"/>
    <w:multiLevelType w:val="multilevel"/>
    <w:tmpl w:val="F02C50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CF36DD"/>
    <w:multiLevelType w:val="multilevel"/>
    <w:tmpl w:val="D69488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8B6430"/>
    <w:multiLevelType w:val="multilevel"/>
    <w:tmpl w:val="8146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B218E"/>
    <w:multiLevelType w:val="hybridMultilevel"/>
    <w:tmpl w:val="7E96DE5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2C45342"/>
    <w:multiLevelType w:val="multilevel"/>
    <w:tmpl w:val="C1D452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93592B"/>
    <w:multiLevelType w:val="hybridMultilevel"/>
    <w:tmpl w:val="40E639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771C08"/>
    <w:multiLevelType w:val="hybridMultilevel"/>
    <w:tmpl w:val="0D9C67AA"/>
    <w:lvl w:ilvl="0" w:tplc="0409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327766A"/>
    <w:multiLevelType w:val="multilevel"/>
    <w:tmpl w:val="31722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866CEA"/>
    <w:multiLevelType w:val="multilevel"/>
    <w:tmpl w:val="5DFAA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835638"/>
    <w:multiLevelType w:val="multilevel"/>
    <w:tmpl w:val="FAF8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9945D0"/>
    <w:multiLevelType w:val="multilevel"/>
    <w:tmpl w:val="1752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50805"/>
    <w:multiLevelType w:val="hybridMultilevel"/>
    <w:tmpl w:val="AB7418B2"/>
    <w:lvl w:ilvl="0" w:tplc="D7243344">
      <w:start w:val="1"/>
      <w:numFmt w:val="decimal"/>
      <w:lvlText w:val="%1."/>
      <w:lvlJc w:val="left"/>
      <w:pPr>
        <w:ind w:left="720" w:hanging="360"/>
      </w:pPr>
      <w:rPr>
        <w:rFonts w:asciiTheme="minorHAnsi" w:eastAsiaTheme="minorHAnsi" w:hAnsiTheme="minorHAnsi" w:cstheme="minorBidi"/>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F626D272">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773366">
    <w:abstractNumId w:val="29"/>
  </w:num>
  <w:num w:numId="2" w16cid:durableId="1721245753">
    <w:abstractNumId w:val="5"/>
  </w:num>
  <w:num w:numId="3" w16cid:durableId="840123721">
    <w:abstractNumId w:val="6"/>
  </w:num>
  <w:num w:numId="4" w16cid:durableId="149059595">
    <w:abstractNumId w:val="16"/>
  </w:num>
  <w:num w:numId="5" w16cid:durableId="477916495">
    <w:abstractNumId w:val="11"/>
  </w:num>
  <w:num w:numId="6" w16cid:durableId="160584150">
    <w:abstractNumId w:val="23"/>
  </w:num>
  <w:num w:numId="7" w16cid:durableId="1977906060">
    <w:abstractNumId w:val="0"/>
  </w:num>
  <w:num w:numId="8" w16cid:durableId="1913157668">
    <w:abstractNumId w:val="25"/>
  </w:num>
  <w:num w:numId="9" w16cid:durableId="1477071438">
    <w:abstractNumId w:val="26"/>
  </w:num>
  <w:num w:numId="10" w16cid:durableId="996768410">
    <w:abstractNumId w:val="2"/>
  </w:num>
  <w:num w:numId="11" w16cid:durableId="1169637758">
    <w:abstractNumId w:val="7"/>
  </w:num>
  <w:num w:numId="12" w16cid:durableId="1196425474">
    <w:abstractNumId w:val="27"/>
  </w:num>
  <w:num w:numId="13" w16cid:durableId="1589804980">
    <w:abstractNumId w:val="13"/>
  </w:num>
  <w:num w:numId="14" w16cid:durableId="1834566156">
    <w:abstractNumId w:val="20"/>
  </w:num>
  <w:num w:numId="15" w16cid:durableId="370612042">
    <w:abstractNumId w:val="4"/>
  </w:num>
  <w:num w:numId="16" w16cid:durableId="413547595">
    <w:abstractNumId w:val="18"/>
  </w:num>
  <w:num w:numId="17" w16cid:durableId="1059936075">
    <w:abstractNumId w:val="3"/>
  </w:num>
  <w:num w:numId="18" w16cid:durableId="642124686">
    <w:abstractNumId w:val="1"/>
  </w:num>
  <w:num w:numId="19" w16cid:durableId="105777501">
    <w:abstractNumId w:val="22"/>
  </w:num>
  <w:num w:numId="20" w16cid:durableId="1967465063">
    <w:abstractNumId w:val="19"/>
  </w:num>
  <w:num w:numId="21" w16cid:durableId="195974541">
    <w:abstractNumId w:val="14"/>
  </w:num>
  <w:num w:numId="22" w16cid:durableId="979723104">
    <w:abstractNumId w:val="28"/>
  </w:num>
  <w:num w:numId="23" w16cid:durableId="898203587">
    <w:abstractNumId w:val="10"/>
  </w:num>
  <w:num w:numId="24" w16cid:durableId="677781119">
    <w:abstractNumId w:val="21"/>
  </w:num>
  <w:num w:numId="25" w16cid:durableId="1131896909">
    <w:abstractNumId w:val="9"/>
  </w:num>
  <w:num w:numId="26" w16cid:durableId="97600814">
    <w:abstractNumId w:val="8"/>
  </w:num>
  <w:num w:numId="27" w16cid:durableId="1154760179">
    <w:abstractNumId w:val="17"/>
  </w:num>
  <w:num w:numId="28" w16cid:durableId="706175517">
    <w:abstractNumId w:val="15"/>
  </w:num>
  <w:num w:numId="29" w16cid:durableId="1015159074">
    <w:abstractNumId w:val="24"/>
  </w:num>
  <w:num w:numId="30" w16cid:durableId="1106542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wMjAzNTGzsDSwMDRU0lEKTi0uzszPAymwrAUAYDOnaywAAAA="/>
  </w:docVars>
  <w:rsids>
    <w:rsidRoot w:val="00D13B1C"/>
    <w:rsid w:val="00001DB0"/>
    <w:rsid w:val="00003698"/>
    <w:rsid w:val="00004B06"/>
    <w:rsid w:val="000112B6"/>
    <w:rsid w:val="000227C8"/>
    <w:rsid w:val="0002450F"/>
    <w:rsid w:val="00030C26"/>
    <w:rsid w:val="00033CC7"/>
    <w:rsid w:val="00035DFE"/>
    <w:rsid w:val="00041AFD"/>
    <w:rsid w:val="00041E62"/>
    <w:rsid w:val="00044575"/>
    <w:rsid w:val="00046126"/>
    <w:rsid w:val="00047153"/>
    <w:rsid w:val="00050222"/>
    <w:rsid w:val="000511D3"/>
    <w:rsid w:val="0006093F"/>
    <w:rsid w:val="000659BC"/>
    <w:rsid w:val="00065C99"/>
    <w:rsid w:val="00073DC3"/>
    <w:rsid w:val="00076D21"/>
    <w:rsid w:val="00083B89"/>
    <w:rsid w:val="000879DD"/>
    <w:rsid w:val="00091888"/>
    <w:rsid w:val="000C3EB8"/>
    <w:rsid w:val="000C65F8"/>
    <w:rsid w:val="000C7056"/>
    <w:rsid w:val="000D4EAD"/>
    <w:rsid w:val="000D669C"/>
    <w:rsid w:val="000E4B38"/>
    <w:rsid w:val="000E5D05"/>
    <w:rsid w:val="000F60FC"/>
    <w:rsid w:val="00113FF8"/>
    <w:rsid w:val="00121B8F"/>
    <w:rsid w:val="00122238"/>
    <w:rsid w:val="00124D29"/>
    <w:rsid w:val="00132A7C"/>
    <w:rsid w:val="00133219"/>
    <w:rsid w:val="00136636"/>
    <w:rsid w:val="00136E32"/>
    <w:rsid w:val="0013793A"/>
    <w:rsid w:val="001439C8"/>
    <w:rsid w:val="0015001C"/>
    <w:rsid w:val="00151F03"/>
    <w:rsid w:val="001524F1"/>
    <w:rsid w:val="00152BB2"/>
    <w:rsid w:val="00152CA1"/>
    <w:rsid w:val="00153FB7"/>
    <w:rsid w:val="00163121"/>
    <w:rsid w:val="00167250"/>
    <w:rsid w:val="0017233A"/>
    <w:rsid w:val="00174E96"/>
    <w:rsid w:val="00175B79"/>
    <w:rsid w:val="00177E09"/>
    <w:rsid w:val="00183E58"/>
    <w:rsid w:val="00184E9D"/>
    <w:rsid w:val="00191239"/>
    <w:rsid w:val="00192624"/>
    <w:rsid w:val="00193C37"/>
    <w:rsid w:val="001A39B1"/>
    <w:rsid w:val="001B1468"/>
    <w:rsid w:val="001B510D"/>
    <w:rsid w:val="001C4E23"/>
    <w:rsid w:val="001D0CC3"/>
    <w:rsid w:val="001D786D"/>
    <w:rsid w:val="001E126F"/>
    <w:rsid w:val="001E6AD8"/>
    <w:rsid w:val="001E7854"/>
    <w:rsid w:val="001E7CCE"/>
    <w:rsid w:val="001F60FB"/>
    <w:rsid w:val="001F73BB"/>
    <w:rsid w:val="0020204F"/>
    <w:rsid w:val="002046EA"/>
    <w:rsid w:val="00207090"/>
    <w:rsid w:val="002072E9"/>
    <w:rsid w:val="00211CA8"/>
    <w:rsid w:val="0022061F"/>
    <w:rsid w:val="002222A7"/>
    <w:rsid w:val="002233BB"/>
    <w:rsid w:val="0023081D"/>
    <w:rsid w:val="00234E74"/>
    <w:rsid w:val="002352B2"/>
    <w:rsid w:val="00237DDA"/>
    <w:rsid w:val="00261FC9"/>
    <w:rsid w:val="0026402C"/>
    <w:rsid w:val="0027261E"/>
    <w:rsid w:val="002770C1"/>
    <w:rsid w:val="00295502"/>
    <w:rsid w:val="00296891"/>
    <w:rsid w:val="002A0995"/>
    <w:rsid w:val="002A41D3"/>
    <w:rsid w:val="002A42B1"/>
    <w:rsid w:val="002B2157"/>
    <w:rsid w:val="002B6379"/>
    <w:rsid w:val="002B73AE"/>
    <w:rsid w:val="002C2054"/>
    <w:rsid w:val="002C6143"/>
    <w:rsid w:val="002D1403"/>
    <w:rsid w:val="002D1974"/>
    <w:rsid w:val="002E4BD5"/>
    <w:rsid w:val="002F0622"/>
    <w:rsid w:val="002F2B3C"/>
    <w:rsid w:val="00302C54"/>
    <w:rsid w:val="0031257C"/>
    <w:rsid w:val="00317A12"/>
    <w:rsid w:val="0032079B"/>
    <w:rsid w:val="00325CD0"/>
    <w:rsid w:val="003305CC"/>
    <w:rsid w:val="00330F75"/>
    <w:rsid w:val="0033317F"/>
    <w:rsid w:val="00335D3E"/>
    <w:rsid w:val="00337CBA"/>
    <w:rsid w:val="00341F76"/>
    <w:rsid w:val="003558BB"/>
    <w:rsid w:val="003636A3"/>
    <w:rsid w:val="0036779F"/>
    <w:rsid w:val="0037216B"/>
    <w:rsid w:val="0037434D"/>
    <w:rsid w:val="003747A3"/>
    <w:rsid w:val="0038321D"/>
    <w:rsid w:val="00390D6A"/>
    <w:rsid w:val="00391B9B"/>
    <w:rsid w:val="0039530C"/>
    <w:rsid w:val="00395562"/>
    <w:rsid w:val="003A45EF"/>
    <w:rsid w:val="003A4B92"/>
    <w:rsid w:val="003A5D96"/>
    <w:rsid w:val="003A6D01"/>
    <w:rsid w:val="003B0F0D"/>
    <w:rsid w:val="003B18FE"/>
    <w:rsid w:val="003C1703"/>
    <w:rsid w:val="003C4DD4"/>
    <w:rsid w:val="003C757A"/>
    <w:rsid w:val="003D12AF"/>
    <w:rsid w:val="003D435D"/>
    <w:rsid w:val="003D72CE"/>
    <w:rsid w:val="003E2C55"/>
    <w:rsid w:val="003E2FEE"/>
    <w:rsid w:val="003E612C"/>
    <w:rsid w:val="003E77A2"/>
    <w:rsid w:val="003E79CA"/>
    <w:rsid w:val="003F01B1"/>
    <w:rsid w:val="003F573E"/>
    <w:rsid w:val="00400E79"/>
    <w:rsid w:val="0041023B"/>
    <w:rsid w:val="00412203"/>
    <w:rsid w:val="004138CC"/>
    <w:rsid w:val="00413F3F"/>
    <w:rsid w:val="00414412"/>
    <w:rsid w:val="00415BA2"/>
    <w:rsid w:val="00416433"/>
    <w:rsid w:val="00417F01"/>
    <w:rsid w:val="004208E5"/>
    <w:rsid w:val="00436B3E"/>
    <w:rsid w:val="0044292C"/>
    <w:rsid w:val="00445870"/>
    <w:rsid w:val="00451100"/>
    <w:rsid w:val="0045135A"/>
    <w:rsid w:val="00453E89"/>
    <w:rsid w:val="00453F05"/>
    <w:rsid w:val="00463DAF"/>
    <w:rsid w:val="00466715"/>
    <w:rsid w:val="00477D24"/>
    <w:rsid w:val="00482C9F"/>
    <w:rsid w:val="00482DE4"/>
    <w:rsid w:val="00482ED2"/>
    <w:rsid w:val="00483574"/>
    <w:rsid w:val="00485977"/>
    <w:rsid w:val="0048715B"/>
    <w:rsid w:val="004878FB"/>
    <w:rsid w:val="0049066C"/>
    <w:rsid w:val="00493F6C"/>
    <w:rsid w:val="0049615A"/>
    <w:rsid w:val="004A0E03"/>
    <w:rsid w:val="004A2103"/>
    <w:rsid w:val="004B0B22"/>
    <w:rsid w:val="004B3DE0"/>
    <w:rsid w:val="004C1B35"/>
    <w:rsid w:val="004C469D"/>
    <w:rsid w:val="004D25F2"/>
    <w:rsid w:val="004D4158"/>
    <w:rsid w:val="004D549E"/>
    <w:rsid w:val="004D6FCF"/>
    <w:rsid w:val="004E2C33"/>
    <w:rsid w:val="004E2C71"/>
    <w:rsid w:val="004E329D"/>
    <w:rsid w:val="004F6C10"/>
    <w:rsid w:val="0050570F"/>
    <w:rsid w:val="00505D9C"/>
    <w:rsid w:val="005140C3"/>
    <w:rsid w:val="0051636A"/>
    <w:rsid w:val="00520C5C"/>
    <w:rsid w:val="00530EE2"/>
    <w:rsid w:val="005372F6"/>
    <w:rsid w:val="00542C6D"/>
    <w:rsid w:val="00546925"/>
    <w:rsid w:val="005469E3"/>
    <w:rsid w:val="00550151"/>
    <w:rsid w:val="0055365E"/>
    <w:rsid w:val="00553B4C"/>
    <w:rsid w:val="00554898"/>
    <w:rsid w:val="00554C7B"/>
    <w:rsid w:val="00556477"/>
    <w:rsid w:val="00560228"/>
    <w:rsid w:val="00561951"/>
    <w:rsid w:val="00573CDD"/>
    <w:rsid w:val="00575ECF"/>
    <w:rsid w:val="00577947"/>
    <w:rsid w:val="005824F3"/>
    <w:rsid w:val="005832F9"/>
    <w:rsid w:val="005875B4"/>
    <w:rsid w:val="0059033F"/>
    <w:rsid w:val="00593A53"/>
    <w:rsid w:val="00595463"/>
    <w:rsid w:val="005A024D"/>
    <w:rsid w:val="005A4C9D"/>
    <w:rsid w:val="005C4E81"/>
    <w:rsid w:val="005C5AF9"/>
    <w:rsid w:val="005D56BB"/>
    <w:rsid w:val="005E01A1"/>
    <w:rsid w:val="005E40D4"/>
    <w:rsid w:val="005F143D"/>
    <w:rsid w:val="006057D0"/>
    <w:rsid w:val="00606548"/>
    <w:rsid w:val="00612721"/>
    <w:rsid w:val="00613F65"/>
    <w:rsid w:val="006168CB"/>
    <w:rsid w:val="00623943"/>
    <w:rsid w:val="00630E67"/>
    <w:rsid w:val="006429FC"/>
    <w:rsid w:val="00643E9C"/>
    <w:rsid w:val="00645060"/>
    <w:rsid w:val="00645096"/>
    <w:rsid w:val="00647E0E"/>
    <w:rsid w:val="00654344"/>
    <w:rsid w:val="006646AA"/>
    <w:rsid w:val="006858C1"/>
    <w:rsid w:val="006875F7"/>
    <w:rsid w:val="006A7E02"/>
    <w:rsid w:val="006C3E8B"/>
    <w:rsid w:val="006C7A1C"/>
    <w:rsid w:val="006C7B7F"/>
    <w:rsid w:val="006D2567"/>
    <w:rsid w:val="006D31E1"/>
    <w:rsid w:val="006D6DB3"/>
    <w:rsid w:val="006E58E9"/>
    <w:rsid w:val="006F168C"/>
    <w:rsid w:val="006F1EE2"/>
    <w:rsid w:val="007009E2"/>
    <w:rsid w:val="007022CC"/>
    <w:rsid w:val="0070279B"/>
    <w:rsid w:val="00703574"/>
    <w:rsid w:val="007050BE"/>
    <w:rsid w:val="00724F6A"/>
    <w:rsid w:val="00725333"/>
    <w:rsid w:val="007260A1"/>
    <w:rsid w:val="00726A86"/>
    <w:rsid w:val="00726CFC"/>
    <w:rsid w:val="00733ADC"/>
    <w:rsid w:val="00734B96"/>
    <w:rsid w:val="007368B7"/>
    <w:rsid w:val="00737CE7"/>
    <w:rsid w:val="00752838"/>
    <w:rsid w:val="00767FA1"/>
    <w:rsid w:val="00771385"/>
    <w:rsid w:val="00771E34"/>
    <w:rsid w:val="00772F72"/>
    <w:rsid w:val="00773437"/>
    <w:rsid w:val="00790D3C"/>
    <w:rsid w:val="00796F27"/>
    <w:rsid w:val="007A0663"/>
    <w:rsid w:val="007A5F29"/>
    <w:rsid w:val="007A653C"/>
    <w:rsid w:val="007B14D4"/>
    <w:rsid w:val="007B4759"/>
    <w:rsid w:val="007B5666"/>
    <w:rsid w:val="007C24A4"/>
    <w:rsid w:val="007C440D"/>
    <w:rsid w:val="007D6AB8"/>
    <w:rsid w:val="007F5B2C"/>
    <w:rsid w:val="00803B27"/>
    <w:rsid w:val="00806EB4"/>
    <w:rsid w:val="00810D02"/>
    <w:rsid w:val="00812855"/>
    <w:rsid w:val="00814981"/>
    <w:rsid w:val="00816812"/>
    <w:rsid w:val="00825C05"/>
    <w:rsid w:val="00831A8A"/>
    <w:rsid w:val="00832986"/>
    <w:rsid w:val="00834EDC"/>
    <w:rsid w:val="00836115"/>
    <w:rsid w:val="00836565"/>
    <w:rsid w:val="00843C09"/>
    <w:rsid w:val="00846E9D"/>
    <w:rsid w:val="008508B3"/>
    <w:rsid w:val="00855F17"/>
    <w:rsid w:val="008613AD"/>
    <w:rsid w:val="0087136D"/>
    <w:rsid w:val="00877071"/>
    <w:rsid w:val="00883D5E"/>
    <w:rsid w:val="00886402"/>
    <w:rsid w:val="008971C6"/>
    <w:rsid w:val="008A0E7B"/>
    <w:rsid w:val="008A5BA6"/>
    <w:rsid w:val="008A65C2"/>
    <w:rsid w:val="008B3B55"/>
    <w:rsid w:val="008C5669"/>
    <w:rsid w:val="008C6C16"/>
    <w:rsid w:val="008D0A4F"/>
    <w:rsid w:val="008D2500"/>
    <w:rsid w:val="008D2F8C"/>
    <w:rsid w:val="008D5666"/>
    <w:rsid w:val="008E35CA"/>
    <w:rsid w:val="008E58EA"/>
    <w:rsid w:val="008F36A4"/>
    <w:rsid w:val="009058A2"/>
    <w:rsid w:val="00910990"/>
    <w:rsid w:val="009129F7"/>
    <w:rsid w:val="0092018D"/>
    <w:rsid w:val="00923E1D"/>
    <w:rsid w:val="00937BCA"/>
    <w:rsid w:val="00941967"/>
    <w:rsid w:val="00941B4A"/>
    <w:rsid w:val="00945539"/>
    <w:rsid w:val="00947B1C"/>
    <w:rsid w:val="00950765"/>
    <w:rsid w:val="00952D73"/>
    <w:rsid w:val="00961647"/>
    <w:rsid w:val="00961A30"/>
    <w:rsid w:val="00961CD3"/>
    <w:rsid w:val="009624A3"/>
    <w:rsid w:val="00962792"/>
    <w:rsid w:val="0096489C"/>
    <w:rsid w:val="0096557A"/>
    <w:rsid w:val="00973AD4"/>
    <w:rsid w:val="00976DC1"/>
    <w:rsid w:val="00986AEE"/>
    <w:rsid w:val="00986EB3"/>
    <w:rsid w:val="009A0512"/>
    <w:rsid w:val="009A1A76"/>
    <w:rsid w:val="009A3F96"/>
    <w:rsid w:val="009A4E29"/>
    <w:rsid w:val="009A7F16"/>
    <w:rsid w:val="009B1216"/>
    <w:rsid w:val="009B666D"/>
    <w:rsid w:val="009B7A70"/>
    <w:rsid w:val="009C12BE"/>
    <w:rsid w:val="009C18EC"/>
    <w:rsid w:val="009C3DA0"/>
    <w:rsid w:val="009C4693"/>
    <w:rsid w:val="009E4D21"/>
    <w:rsid w:val="009F29B4"/>
    <w:rsid w:val="009F4A08"/>
    <w:rsid w:val="009F4B87"/>
    <w:rsid w:val="00A0147C"/>
    <w:rsid w:val="00A02BC2"/>
    <w:rsid w:val="00A0773B"/>
    <w:rsid w:val="00A15EEB"/>
    <w:rsid w:val="00A165A2"/>
    <w:rsid w:val="00A16D1F"/>
    <w:rsid w:val="00A22EF4"/>
    <w:rsid w:val="00A23894"/>
    <w:rsid w:val="00A24A8E"/>
    <w:rsid w:val="00A26039"/>
    <w:rsid w:val="00A3264A"/>
    <w:rsid w:val="00A32AD8"/>
    <w:rsid w:val="00A3799A"/>
    <w:rsid w:val="00A428F7"/>
    <w:rsid w:val="00A43ACE"/>
    <w:rsid w:val="00A509DD"/>
    <w:rsid w:val="00A53667"/>
    <w:rsid w:val="00A65CE9"/>
    <w:rsid w:val="00A67AA1"/>
    <w:rsid w:val="00A72AC2"/>
    <w:rsid w:val="00A80343"/>
    <w:rsid w:val="00A82397"/>
    <w:rsid w:val="00A90C77"/>
    <w:rsid w:val="00A916FC"/>
    <w:rsid w:val="00A917AE"/>
    <w:rsid w:val="00AB45FC"/>
    <w:rsid w:val="00AC33A7"/>
    <w:rsid w:val="00AD1A54"/>
    <w:rsid w:val="00AD225A"/>
    <w:rsid w:val="00AD76AD"/>
    <w:rsid w:val="00AD7704"/>
    <w:rsid w:val="00AE0006"/>
    <w:rsid w:val="00AF7D61"/>
    <w:rsid w:val="00B01DCF"/>
    <w:rsid w:val="00B02FF8"/>
    <w:rsid w:val="00B1041A"/>
    <w:rsid w:val="00B14B32"/>
    <w:rsid w:val="00B14F5B"/>
    <w:rsid w:val="00B16491"/>
    <w:rsid w:val="00B309DA"/>
    <w:rsid w:val="00B33623"/>
    <w:rsid w:val="00B3584A"/>
    <w:rsid w:val="00B4080E"/>
    <w:rsid w:val="00B41B7A"/>
    <w:rsid w:val="00B44154"/>
    <w:rsid w:val="00B531F4"/>
    <w:rsid w:val="00B55755"/>
    <w:rsid w:val="00B70B2A"/>
    <w:rsid w:val="00B74D9F"/>
    <w:rsid w:val="00B7667C"/>
    <w:rsid w:val="00B76C2B"/>
    <w:rsid w:val="00B84979"/>
    <w:rsid w:val="00B8764D"/>
    <w:rsid w:val="00B92B53"/>
    <w:rsid w:val="00B947D9"/>
    <w:rsid w:val="00B96A54"/>
    <w:rsid w:val="00B97FC3"/>
    <w:rsid w:val="00BA5A9C"/>
    <w:rsid w:val="00BB61C9"/>
    <w:rsid w:val="00BC526A"/>
    <w:rsid w:val="00BD1754"/>
    <w:rsid w:val="00BD1977"/>
    <w:rsid w:val="00BD4432"/>
    <w:rsid w:val="00BF2654"/>
    <w:rsid w:val="00BF45B2"/>
    <w:rsid w:val="00BF5FC9"/>
    <w:rsid w:val="00C00724"/>
    <w:rsid w:val="00C0581E"/>
    <w:rsid w:val="00C05AB6"/>
    <w:rsid w:val="00C070E3"/>
    <w:rsid w:val="00C13450"/>
    <w:rsid w:val="00C30317"/>
    <w:rsid w:val="00C31462"/>
    <w:rsid w:val="00C32371"/>
    <w:rsid w:val="00C34970"/>
    <w:rsid w:val="00C3710E"/>
    <w:rsid w:val="00C433BA"/>
    <w:rsid w:val="00C4556C"/>
    <w:rsid w:val="00C52600"/>
    <w:rsid w:val="00C544BC"/>
    <w:rsid w:val="00C545D5"/>
    <w:rsid w:val="00C552D0"/>
    <w:rsid w:val="00C557FA"/>
    <w:rsid w:val="00C5688B"/>
    <w:rsid w:val="00C606C0"/>
    <w:rsid w:val="00C65742"/>
    <w:rsid w:val="00C70496"/>
    <w:rsid w:val="00C732C2"/>
    <w:rsid w:val="00C75DB4"/>
    <w:rsid w:val="00C802BB"/>
    <w:rsid w:val="00C90213"/>
    <w:rsid w:val="00C91054"/>
    <w:rsid w:val="00C927D3"/>
    <w:rsid w:val="00C96AD9"/>
    <w:rsid w:val="00C97461"/>
    <w:rsid w:val="00CA0FB8"/>
    <w:rsid w:val="00CA75DA"/>
    <w:rsid w:val="00CB3375"/>
    <w:rsid w:val="00CB6397"/>
    <w:rsid w:val="00CC03C5"/>
    <w:rsid w:val="00CC2F9F"/>
    <w:rsid w:val="00CC3A39"/>
    <w:rsid w:val="00CC3F2E"/>
    <w:rsid w:val="00CC5EC8"/>
    <w:rsid w:val="00CD1B60"/>
    <w:rsid w:val="00CD3E55"/>
    <w:rsid w:val="00CD5606"/>
    <w:rsid w:val="00CD5AFE"/>
    <w:rsid w:val="00CD7AEB"/>
    <w:rsid w:val="00CE42DA"/>
    <w:rsid w:val="00CE5A4B"/>
    <w:rsid w:val="00CE75AD"/>
    <w:rsid w:val="00CF174E"/>
    <w:rsid w:val="00D0042D"/>
    <w:rsid w:val="00D009DF"/>
    <w:rsid w:val="00D03130"/>
    <w:rsid w:val="00D05B24"/>
    <w:rsid w:val="00D0657F"/>
    <w:rsid w:val="00D07B7B"/>
    <w:rsid w:val="00D13B1C"/>
    <w:rsid w:val="00D20609"/>
    <w:rsid w:val="00D24EDF"/>
    <w:rsid w:val="00D26A91"/>
    <w:rsid w:val="00D26ED6"/>
    <w:rsid w:val="00D2783C"/>
    <w:rsid w:val="00D27E00"/>
    <w:rsid w:val="00D30DC7"/>
    <w:rsid w:val="00D32BCC"/>
    <w:rsid w:val="00D43E51"/>
    <w:rsid w:val="00D50CD1"/>
    <w:rsid w:val="00D55E6F"/>
    <w:rsid w:val="00D5760A"/>
    <w:rsid w:val="00D621FA"/>
    <w:rsid w:val="00D664D4"/>
    <w:rsid w:val="00D70F3C"/>
    <w:rsid w:val="00D71AF3"/>
    <w:rsid w:val="00D7586D"/>
    <w:rsid w:val="00D8431D"/>
    <w:rsid w:val="00D94310"/>
    <w:rsid w:val="00D94D38"/>
    <w:rsid w:val="00D970CA"/>
    <w:rsid w:val="00DA6C6B"/>
    <w:rsid w:val="00DA7E2D"/>
    <w:rsid w:val="00DB4A7B"/>
    <w:rsid w:val="00DB4F5B"/>
    <w:rsid w:val="00DC0972"/>
    <w:rsid w:val="00DC4027"/>
    <w:rsid w:val="00DD11C9"/>
    <w:rsid w:val="00DD6512"/>
    <w:rsid w:val="00DD67AC"/>
    <w:rsid w:val="00DE4D43"/>
    <w:rsid w:val="00DE7371"/>
    <w:rsid w:val="00DF38F4"/>
    <w:rsid w:val="00DF5E62"/>
    <w:rsid w:val="00DF687F"/>
    <w:rsid w:val="00E043E4"/>
    <w:rsid w:val="00E07062"/>
    <w:rsid w:val="00E130CB"/>
    <w:rsid w:val="00E20068"/>
    <w:rsid w:val="00E357E3"/>
    <w:rsid w:val="00E41454"/>
    <w:rsid w:val="00E41899"/>
    <w:rsid w:val="00E46509"/>
    <w:rsid w:val="00E52CC0"/>
    <w:rsid w:val="00E53032"/>
    <w:rsid w:val="00E55E7D"/>
    <w:rsid w:val="00E644BB"/>
    <w:rsid w:val="00E65834"/>
    <w:rsid w:val="00E67C59"/>
    <w:rsid w:val="00E709CB"/>
    <w:rsid w:val="00E745D8"/>
    <w:rsid w:val="00E7477D"/>
    <w:rsid w:val="00E777AC"/>
    <w:rsid w:val="00E804B0"/>
    <w:rsid w:val="00E856C0"/>
    <w:rsid w:val="00E85F10"/>
    <w:rsid w:val="00EA664D"/>
    <w:rsid w:val="00EB3DF1"/>
    <w:rsid w:val="00EC0756"/>
    <w:rsid w:val="00EC4182"/>
    <w:rsid w:val="00EC7B05"/>
    <w:rsid w:val="00EE33D7"/>
    <w:rsid w:val="00EE6288"/>
    <w:rsid w:val="00EF01B3"/>
    <w:rsid w:val="00EF0A80"/>
    <w:rsid w:val="00EF56A9"/>
    <w:rsid w:val="00F01837"/>
    <w:rsid w:val="00F03697"/>
    <w:rsid w:val="00F072DC"/>
    <w:rsid w:val="00F07D98"/>
    <w:rsid w:val="00F114AC"/>
    <w:rsid w:val="00F16B70"/>
    <w:rsid w:val="00F16EEC"/>
    <w:rsid w:val="00F1735A"/>
    <w:rsid w:val="00F248DF"/>
    <w:rsid w:val="00F24A0E"/>
    <w:rsid w:val="00F24B2A"/>
    <w:rsid w:val="00F267FB"/>
    <w:rsid w:val="00F3126D"/>
    <w:rsid w:val="00F36AD2"/>
    <w:rsid w:val="00F41DB6"/>
    <w:rsid w:val="00F4343B"/>
    <w:rsid w:val="00F70B9E"/>
    <w:rsid w:val="00F722E7"/>
    <w:rsid w:val="00F81CD5"/>
    <w:rsid w:val="00F82B1D"/>
    <w:rsid w:val="00F82FF9"/>
    <w:rsid w:val="00F853F2"/>
    <w:rsid w:val="00F925DA"/>
    <w:rsid w:val="00F96F28"/>
    <w:rsid w:val="00FA4789"/>
    <w:rsid w:val="00FB177D"/>
    <w:rsid w:val="00FB1CC6"/>
    <w:rsid w:val="00FB3446"/>
    <w:rsid w:val="00FB419E"/>
    <w:rsid w:val="00FB4E29"/>
    <w:rsid w:val="00FB70A0"/>
    <w:rsid w:val="00FC04F1"/>
    <w:rsid w:val="00FC2547"/>
    <w:rsid w:val="00FC48F8"/>
    <w:rsid w:val="00FC6C07"/>
    <w:rsid w:val="00FD2E0E"/>
    <w:rsid w:val="00FD7225"/>
    <w:rsid w:val="00FE12D3"/>
    <w:rsid w:val="00FE6DB2"/>
    <w:rsid w:val="00FF119B"/>
    <w:rsid w:val="00FF4591"/>
    <w:rsid w:val="00FF4C0F"/>
    <w:rsid w:val="00FF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0BD2"/>
  <w15:chartTrackingRefBased/>
  <w15:docId w15:val="{4913FE56-153B-4997-9A61-7D5DA9AB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6402"/>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paragraph" w:styleId="Heading2">
    <w:name w:val="heading 2"/>
    <w:basedOn w:val="Normal"/>
    <w:next w:val="Normal"/>
    <w:link w:val="Heading2Char"/>
    <w:uiPriority w:val="9"/>
    <w:unhideWhenUsed/>
    <w:qFormat/>
    <w:rsid w:val="007734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B1C"/>
    <w:rPr>
      <w:rFonts w:ascii="Segoe UI" w:hAnsi="Segoe UI" w:cs="Segoe UI"/>
      <w:sz w:val="18"/>
      <w:szCs w:val="18"/>
    </w:rPr>
  </w:style>
  <w:style w:type="paragraph" w:styleId="ListParagraph">
    <w:name w:val="List Paragraph"/>
    <w:basedOn w:val="Normal"/>
    <w:uiPriority w:val="34"/>
    <w:qFormat/>
    <w:rsid w:val="00D13B1C"/>
    <w:pPr>
      <w:ind w:left="720"/>
      <w:contextualSpacing/>
    </w:pPr>
  </w:style>
  <w:style w:type="character" w:styleId="CommentReference">
    <w:name w:val="annotation reference"/>
    <w:basedOn w:val="DefaultParagraphFont"/>
    <w:uiPriority w:val="99"/>
    <w:semiHidden/>
    <w:unhideWhenUsed/>
    <w:rsid w:val="008971C6"/>
    <w:rPr>
      <w:sz w:val="16"/>
      <w:szCs w:val="16"/>
    </w:rPr>
  </w:style>
  <w:style w:type="paragraph" w:styleId="CommentText">
    <w:name w:val="annotation text"/>
    <w:basedOn w:val="Normal"/>
    <w:link w:val="CommentTextChar"/>
    <w:uiPriority w:val="99"/>
    <w:unhideWhenUsed/>
    <w:rsid w:val="008971C6"/>
    <w:pPr>
      <w:spacing w:line="240" w:lineRule="auto"/>
    </w:pPr>
    <w:rPr>
      <w:sz w:val="20"/>
      <w:szCs w:val="20"/>
    </w:rPr>
  </w:style>
  <w:style w:type="character" w:customStyle="1" w:styleId="CommentTextChar">
    <w:name w:val="Comment Text Char"/>
    <w:basedOn w:val="DefaultParagraphFont"/>
    <w:link w:val="CommentText"/>
    <w:uiPriority w:val="99"/>
    <w:rsid w:val="008971C6"/>
    <w:rPr>
      <w:sz w:val="20"/>
      <w:szCs w:val="20"/>
    </w:rPr>
  </w:style>
  <w:style w:type="paragraph" w:styleId="CommentSubject">
    <w:name w:val="annotation subject"/>
    <w:basedOn w:val="CommentText"/>
    <w:next w:val="CommentText"/>
    <w:link w:val="CommentSubjectChar"/>
    <w:uiPriority w:val="99"/>
    <w:semiHidden/>
    <w:unhideWhenUsed/>
    <w:rsid w:val="008971C6"/>
    <w:rPr>
      <w:b/>
      <w:bCs/>
    </w:rPr>
  </w:style>
  <w:style w:type="character" w:customStyle="1" w:styleId="CommentSubjectChar">
    <w:name w:val="Comment Subject Char"/>
    <w:basedOn w:val="CommentTextChar"/>
    <w:link w:val="CommentSubject"/>
    <w:uiPriority w:val="99"/>
    <w:semiHidden/>
    <w:rsid w:val="008971C6"/>
    <w:rPr>
      <w:b/>
      <w:bCs/>
      <w:sz w:val="20"/>
      <w:szCs w:val="20"/>
    </w:rPr>
  </w:style>
  <w:style w:type="paragraph" w:styleId="Revision">
    <w:name w:val="Revision"/>
    <w:hidden/>
    <w:uiPriority w:val="99"/>
    <w:semiHidden/>
    <w:rsid w:val="00703574"/>
    <w:pPr>
      <w:spacing w:after="0" w:line="240" w:lineRule="auto"/>
    </w:pPr>
  </w:style>
  <w:style w:type="paragraph" w:styleId="Header">
    <w:name w:val="header"/>
    <w:basedOn w:val="Normal"/>
    <w:link w:val="HeaderChar"/>
    <w:uiPriority w:val="99"/>
    <w:unhideWhenUsed/>
    <w:rsid w:val="001D0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CC3"/>
  </w:style>
  <w:style w:type="paragraph" w:styleId="Footer">
    <w:name w:val="footer"/>
    <w:basedOn w:val="Normal"/>
    <w:link w:val="FooterChar"/>
    <w:uiPriority w:val="99"/>
    <w:unhideWhenUsed/>
    <w:rsid w:val="001D0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CC3"/>
  </w:style>
  <w:style w:type="character" w:customStyle="1" w:styleId="Heading1Char">
    <w:name w:val="Heading 1 Char"/>
    <w:basedOn w:val="DefaultParagraphFont"/>
    <w:link w:val="Heading1"/>
    <w:uiPriority w:val="9"/>
    <w:rsid w:val="00886402"/>
    <w:rPr>
      <w:rFonts w:ascii="Times New Roman" w:eastAsia="Times New Roman" w:hAnsi="Times New Roman" w:cs="Times New Roman"/>
      <w:b/>
      <w:bCs/>
      <w:kern w:val="36"/>
      <w:sz w:val="48"/>
      <w:szCs w:val="48"/>
      <w:lang w:val="de-DE" w:eastAsia="de-DE"/>
    </w:rPr>
  </w:style>
  <w:style w:type="character" w:styleId="Emphasis">
    <w:name w:val="Emphasis"/>
    <w:basedOn w:val="DefaultParagraphFont"/>
    <w:uiPriority w:val="20"/>
    <w:qFormat/>
    <w:rsid w:val="00886402"/>
    <w:rPr>
      <w:i/>
      <w:iCs/>
    </w:rPr>
  </w:style>
  <w:style w:type="character" w:styleId="Strong">
    <w:name w:val="Strong"/>
    <w:basedOn w:val="DefaultParagraphFont"/>
    <w:uiPriority w:val="22"/>
    <w:qFormat/>
    <w:rsid w:val="00886402"/>
    <w:rPr>
      <w:b/>
      <w:bCs/>
    </w:rPr>
  </w:style>
  <w:style w:type="paragraph" w:styleId="NormalWeb">
    <w:name w:val="Normal (Web)"/>
    <w:basedOn w:val="Normal"/>
    <w:uiPriority w:val="99"/>
    <w:semiHidden/>
    <w:unhideWhenUsed/>
    <w:rsid w:val="0088640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table" w:styleId="TableGrid">
    <w:name w:val="Table Grid"/>
    <w:basedOn w:val="TableNormal"/>
    <w:uiPriority w:val="39"/>
    <w:rsid w:val="007C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7343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84883">
      <w:bodyDiv w:val="1"/>
      <w:marLeft w:val="0"/>
      <w:marRight w:val="0"/>
      <w:marTop w:val="0"/>
      <w:marBottom w:val="0"/>
      <w:divBdr>
        <w:top w:val="none" w:sz="0" w:space="0" w:color="auto"/>
        <w:left w:val="none" w:sz="0" w:space="0" w:color="auto"/>
        <w:bottom w:val="none" w:sz="0" w:space="0" w:color="auto"/>
        <w:right w:val="none" w:sz="0" w:space="0" w:color="auto"/>
      </w:divBdr>
    </w:div>
    <w:div w:id="107705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11ECA36153C4459712A2B1FA3D168E" ma:contentTypeVersion="11" ma:contentTypeDescription="Create a new document." ma:contentTypeScope="" ma:versionID="c857f5ec846b27e1273b87d12ba73a2b">
  <xsd:schema xmlns:xsd="http://www.w3.org/2001/XMLSchema" xmlns:xs="http://www.w3.org/2001/XMLSchema" xmlns:p="http://schemas.microsoft.com/office/2006/metadata/properties" xmlns:ns2="05557139-1d47-4c54-b78a-b0bef6cb9f50" xmlns:ns3="b22504cd-6f29-47e1-8140-e4265f1164ce" targetNamespace="http://schemas.microsoft.com/office/2006/metadata/properties" ma:root="true" ma:fieldsID="b377f84eec36585bc071742367bcd5f6" ns2:_="" ns3:_="">
    <xsd:import namespace="05557139-1d47-4c54-b78a-b0bef6cb9f50"/>
    <xsd:import namespace="b22504cd-6f29-47e1-8140-e4265f116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57139-1d47-4c54-b78a-b0bef6cb9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504cd-6f29-47e1-8140-e4265f1164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D1997-B83E-4028-B318-38819AC213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9E475C-5BD2-4EFE-A743-44E754D01717}">
  <ds:schemaRefs>
    <ds:schemaRef ds:uri="http://schemas.microsoft.com/sharepoint/v3/contenttype/forms"/>
  </ds:schemaRefs>
</ds:datastoreItem>
</file>

<file path=customXml/itemProps3.xml><?xml version="1.0" encoding="utf-8"?>
<ds:datastoreItem xmlns:ds="http://schemas.openxmlformats.org/officeDocument/2006/customXml" ds:itemID="{5F44FCCA-1BB0-4000-AF85-D4F28CC8F076}">
  <ds:schemaRefs>
    <ds:schemaRef ds:uri="http://schemas.openxmlformats.org/officeDocument/2006/bibliography"/>
  </ds:schemaRefs>
</ds:datastoreItem>
</file>

<file path=customXml/itemProps4.xml><?xml version="1.0" encoding="utf-8"?>
<ds:datastoreItem xmlns:ds="http://schemas.openxmlformats.org/officeDocument/2006/customXml" ds:itemID="{8708AA2F-C6C0-4668-B09E-510EB893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57139-1d47-4c54-b78a-b0bef6cb9f50"/>
    <ds:schemaRef ds:uri="b22504cd-6f29-47e1-8140-e4265f116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McDonald</dc:creator>
  <cp:keywords/>
  <dc:description/>
  <cp:lastModifiedBy>Antje Teegler</cp:lastModifiedBy>
  <cp:revision>60</cp:revision>
  <dcterms:created xsi:type="dcterms:W3CDTF">2023-03-13T20:57:00Z</dcterms:created>
  <dcterms:modified xsi:type="dcterms:W3CDTF">2023-06-23T14:53:00Z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0x0101007C11ECA36153C4459712A2B1FA3D168E</vt:lpwstr>
  </property>
</Properties>
</file>