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B960" w14:textId="77777777" w:rsidR="00B73846" w:rsidRPr="00D263DF" w:rsidRDefault="00B73846" w:rsidP="00B73846">
      <w:pPr>
        <w:jc w:val="center"/>
        <w:rPr>
          <w:rFonts w:asciiTheme="majorHAnsi" w:hAnsiTheme="majorHAnsi"/>
          <w:b/>
          <w:lang w:val="en-GB"/>
        </w:rPr>
      </w:pPr>
    </w:p>
    <w:p w14:paraId="673FB264" w14:textId="77777777" w:rsidR="00996A06" w:rsidRPr="00D263DF" w:rsidRDefault="00996A06" w:rsidP="004C20BE">
      <w:pPr>
        <w:shd w:val="clear" w:color="auto" w:fill="C00000"/>
        <w:jc w:val="center"/>
        <w:rPr>
          <w:rFonts w:asciiTheme="majorHAnsi" w:hAnsiTheme="majorHAnsi"/>
          <w:b/>
          <w:lang w:val="en-GB"/>
        </w:rPr>
      </w:pPr>
    </w:p>
    <w:p w14:paraId="50182DC7" w14:textId="15FCECCC" w:rsidR="00B73846" w:rsidRPr="00D263DF" w:rsidRDefault="00A755D5" w:rsidP="004C20BE">
      <w:pPr>
        <w:shd w:val="clear" w:color="auto" w:fill="C00000"/>
        <w:jc w:val="center"/>
        <w:rPr>
          <w:rFonts w:asciiTheme="majorHAnsi" w:hAnsiTheme="majorHAnsi"/>
          <w:b/>
          <w:sz w:val="36"/>
          <w:szCs w:val="36"/>
          <w:lang w:val="en-GB"/>
        </w:rPr>
      </w:pPr>
      <w:r w:rsidRPr="00D263DF">
        <w:rPr>
          <w:rFonts w:asciiTheme="majorHAnsi" w:hAnsiTheme="majorHAnsi"/>
          <w:b/>
          <w:sz w:val="36"/>
          <w:szCs w:val="36"/>
          <w:lang w:val="en-GB"/>
        </w:rPr>
        <w:t>CHAPTER ADMINISTRATOR</w:t>
      </w:r>
    </w:p>
    <w:p w14:paraId="643CD67D" w14:textId="77777777" w:rsidR="006A768B" w:rsidRPr="00D263DF" w:rsidRDefault="006A768B" w:rsidP="004C20BE">
      <w:pPr>
        <w:shd w:val="clear" w:color="auto" w:fill="C00000"/>
        <w:jc w:val="center"/>
        <w:rPr>
          <w:rFonts w:asciiTheme="majorHAnsi" w:hAnsiTheme="majorHAnsi"/>
          <w:b/>
          <w:sz w:val="36"/>
          <w:szCs w:val="36"/>
          <w:lang w:val="en-GB"/>
        </w:rPr>
      </w:pPr>
    </w:p>
    <w:p w14:paraId="7441190B" w14:textId="6C534C9F" w:rsidR="00B73846" w:rsidRPr="00D263DF" w:rsidRDefault="00B73846" w:rsidP="004C20BE">
      <w:pPr>
        <w:shd w:val="clear" w:color="auto" w:fill="C00000"/>
        <w:jc w:val="center"/>
        <w:rPr>
          <w:rFonts w:asciiTheme="majorHAnsi" w:hAnsiTheme="majorHAnsi"/>
          <w:b/>
          <w:sz w:val="36"/>
          <w:szCs w:val="36"/>
          <w:lang w:val="en-GB"/>
        </w:rPr>
      </w:pPr>
      <w:r w:rsidRPr="00D263DF">
        <w:rPr>
          <w:rFonts w:asciiTheme="majorHAnsi" w:hAnsiTheme="majorHAnsi"/>
          <w:b/>
          <w:sz w:val="36"/>
          <w:szCs w:val="36"/>
          <w:lang w:val="en-GB"/>
        </w:rPr>
        <w:t>Request for proposals</w:t>
      </w:r>
    </w:p>
    <w:p w14:paraId="52AF51EB" w14:textId="77777777" w:rsidR="00996A06" w:rsidRPr="00D263DF" w:rsidRDefault="00996A06" w:rsidP="004C20BE">
      <w:pPr>
        <w:shd w:val="clear" w:color="auto" w:fill="C00000"/>
        <w:jc w:val="center"/>
        <w:rPr>
          <w:rFonts w:asciiTheme="majorHAnsi" w:hAnsiTheme="majorHAnsi"/>
          <w:b/>
          <w:lang w:val="en-GB"/>
        </w:rPr>
      </w:pPr>
    </w:p>
    <w:p w14:paraId="70563DEB" w14:textId="77777777" w:rsidR="00A755D5" w:rsidRPr="00D263DF" w:rsidRDefault="00A755D5" w:rsidP="00B73846">
      <w:pPr>
        <w:jc w:val="center"/>
        <w:rPr>
          <w:rFonts w:asciiTheme="majorHAnsi" w:hAnsiTheme="majorHAnsi"/>
          <w:b/>
          <w:lang w:val="en-GB"/>
        </w:rPr>
      </w:pPr>
    </w:p>
    <w:p w14:paraId="30D3740D" w14:textId="4B04F625" w:rsidR="00280515" w:rsidRPr="00D263DF" w:rsidRDefault="00280515" w:rsidP="00B73846">
      <w:pPr>
        <w:jc w:val="both"/>
        <w:rPr>
          <w:rFonts w:asciiTheme="majorHAnsi" w:hAnsiTheme="majorHAnsi"/>
          <w:b/>
          <w:lang w:val="en-GB"/>
        </w:rPr>
      </w:pPr>
      <w:r w:rsidRPr="00D263DF">
        <w:rPr>
          <w:rFonts w:asciiTheme="majorHAnsi" w:hAnsiTheme="majorHAnsi"/>
          <w:b/>
          <w:lang w:val="en-GB"/>
        </w:rPr>
        <w:t>About ACC Europe</w:t>
      </w:r>
    </w:p>
    <w:p w14:paraId="1863D3B1" w14:textId="77777777" w:rsidR="00280515" w:rsidRPr="00D263DF" w:rsidRDefault="00280515" w:rsidP="00B73846">
      <w:pPr>
        <w:jc w:val="both"/>
        <w:rPr>
          <w:rFonts w:asciiTheme="majorHAnsi" w:hAnsiTheme="majorHAnsi"/>
          <w:b/>
          <w:lang w:val="en-GB"/>
        </w:rPr>
      </w:pPr>
    </w:p>
    <w:p w14:paraId="698FA8EE" w14:textId="4265B223" w:rsidR="00751092" w:rsidRPr="00D263DF" w:rsidRDefault="00751092" w:rsidP="00B73846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 xml:space="preserve">As </w:t>
      </w:r>
      <w:r w:rsidR="00387CD5" w:rsidRPr="00D263DF">
        <w:rPr>
          <w:rFonts w:asciiTheme="majorHAnsi" w:hAnsiTheme="majorHAnsi"/>
          <w:bCs/>
          <w:lang w:val="en-GB"/>
        </w:rPr>
        <w:t xml:space="preserve">a </w:t>
      </w:r>
      <w:r w:rsidRPr="00D263DF">
        <w:rPr>
          <w:rFonts w:asciiTheme="majorHAnsi" w:hAnsiTheme="majorHAnsi"/>
          <w:bCs/>
          <w:lang w:val="en-GB"/>
        </w:rPr>
        <w:t xml:space="preserve">leading in-house counsel association in Europe, ACC Europe promotes the interests of all in-house counsel across the region through the sharing of information, education, </w:t>
      </w:r>
      <w:r w:rsidR="002741F9" w:rsidRPr="00D263DF">
        <w:rPr>
          <w:rFonts w:asciiTheme="majorHAnsi" w:hAnsiTheme="majorHAnsi"/>
          <w:bCs/>
          <w:lang w:val="en-GB"/>
        </w:rPr>
        <w:t>networking,</w:t>
      </w:r>
      <w:r w:rsidRPr="00D263DF">
        <w:rPr>
          <w:rFonts w:asciiTheme="majorHAnsi" w:hAnsiTheme="majorHAnsi"/>
          <w:bCs/>
          <w:lang w:val="en-GB"/>
        </w:rPr>
        <w:t xml:space="preserve"> and advocacy while demonstrating innovation, </w:t>
      </w:r>
      <w:r w:rsidR="002741F9" w:rsidRPr="00D263DF">
        <w:rPr>
          <w:rFonts w:asciiTheme="majorHAnsi" w:hAnsiTheme="majorHAnsi"/>
          <w:bCs/>
          <w:lang w:val="en-GB"/>
        </w:rPr>
        <w:t>inclusion,</w:t>
      </w:r>
      <w:r w:rsidRPr="00D263DF">
        <w:rPr>
          <w:rFonts w:asciiTheme="majorHAnsi" w:hAnsiTheme="majorHAnsi"/>
          <w:bCs/>
          <w:lang w:val="en-GB"/>
        </w:rPr>
        <w:t xml:space="preserve"> and leadership for the benefit of the whole profession.  </w:t>
      </w:r>
    </w:p>
    <w:p w14:paraId="4750A3D4" w14:textId="77777777" w:rsidR="00751092" w:rsidRPr="00D263DF" w:rsidRDefault="00751092" w:rsidP="00B73846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 xml:space="preserve"> </w:t>
      </w:r>
    </w:p>
    <w:p w14:paraId="7BA9CF08" w14:textId="6AF0EABE" w:rsidR="00751092" w:rsidRPr="00D263DF" w:rsidRDefault="00751092" w:rsidP="00B73846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>ACC Europe</w:t>
      </w:r>
      <w:r w:rsidR="00CE27CC" w:rsidRPr="00D263DF">
        <w:rPr>
          <w:rFonts w:asciiTheme="majorHAnsi" w:hAnsiTheme="majorHAnsi"/>
          <w:bCs/>
          <w:lang w:val="en-GB"/>
        </w:rPr>
        <w:t xml:space="preserve"> is </w:t>
      </w:r>
      <w:r w:rsidR="00DD7A14" w:rsidRPr="00D263DF">
        <w:rPr>
          <w:rFonts w:asciiTheme="majorHAnsi" w:hAnsiTheme="majorHAnsi"/>
          <w:bCs/>
          <w:lang w:val="en-GB"/>
        </w:rPr>
        <w:t xml:space="preserve">one of the largest </w:t>
      </w:r>
      <w:r w:rsidRPr="00D263DF">
        <w:rPr>
          <w:rFonts w:asciiTheme="majorHAnsi" w:hAnsiTheme="majorHAnsi"/>
          <w:bCs/>
          <w:lang w:val="en-GB"/>
        </w:rPr>
        <w:t>chapter</w:t>
      </w:r>
      <w:r w:rsidR="00DD7A14" w:rsidRPr="00D263DF">
        <w:rPr>
          <w:rFonts w:asciiTheme="majorHAnsi" w:hAnsiTheme="majorHAnsi"/>
          <w:bCs/>
          <w:lang w:val="en-GB"/>
        </w:rPr>
        <w:t>s</w:t>
      </w:r>
      <w:r w:rsidRPr="00D263DF">
        <w:rPr>
          <w:rFonts w:asciiTheme="majorHAnsi" w:hAnsiTheme="majorHAnsi"/>
          <w:bCs/>
          <w:lang w:val="en-GB"/>
        </w:rPr>
        <w:t xml:space="preserve"> of the Association of Corporate </w:t>
      </w:r>
      <w:r w:rsidR="00B73846" w:rsidRPr="00D263DF">
        <w:rPr>
          <w:rFonts w:asciiTheme="majorHAnsi" w:hAnsiTheme="majorHAnsi"/>
          <w:bCs/>
          <w:lang w:val="en-GB"/>
        </w:rPr>
        <w:t>Counsel</w:t>
      </w:r>
      <w:r w:rsidR="008C11E0" w:rsidRPr="00D263DF">
        <w:rPr>
          <w:rFonts w:asciiTheme="majorHAnsi" w:hAnsiTheme="majorHAnsi"/>
          <w:bCs/>
          <w:lang w:val="en-GB"/>
        </w:rPr>
        <w:t>. The global organisation</w:t>
      </w:r>
      <w:r w:rsidR="00B73846" w:rsidRPr="00D263DF">
        <w:rPr>
          <w:rFonts w:asciiTheme="majorHAnsi" w:hAnsiTheme="majorHAnsi"/>
          <w:bCs/>
          <w:lang w:val="en-GB"/>
        </w:rPr>
        <w:t xml:space="preserve"> </w:t>
      </w:r>
      <w:r w:rsidRPr="00D263DF">
        <w:rPr>
          <w:rFonts w:asciiTheme="majorHAnsi" w:hAnsiTheme="majorHAnsi"/>
          <w:bCs/>
          <w:lang w:val="en-GB"/>
        </w:rPr>
        <w:t>includes more than 45,000 in-house counsel members employed by over 10,000 organisations in more than 90 countries.</w:t>
      </w:r>
    </w:p>
    <w:p w14:paraId="3E84226F" w14:textId="6E29C84D" w:rsidR="00387CD5" w:rsidRPr="00D263DF" w:rsidRDefault="00387CD5" w:rsidP="00B73846">
      <w:pPr>
        <w:jc w:val="both"/>
        <w:rPr>
          <w:rFonts w:asciiTheme="majorHAnsi" w:hAnsiTheme="majorHAnsi"/>
          <w:bCs/>
          <w:lang w:val="en-GB"/>
        </w:rPr>
      </w:pPr>
    </w:p>
    <w:p w14:paraId="50679CBB" w14:textId="6EF16A2B" w:rsidR="00FF699A" w:rsidRPr="00D263DF" w:rsidRDefault="00387CD5" w:rsidP="00387CD5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 xml:space="preserve">ACC Europe is led by a </w:t>
      </w:r>
      <w:hyperlink r:id="rId10" w:history="1">
        <w:r w:rsidRPr="00D263DF">
          <w:rPr>
            <w:rStyle w:val="Hyperlink"/>
            <w:rFonts w:asciiTheme="majorHAnsi" w:hAnsiTheme="majorHAnsi"/>
            <w:bCs/>
            <w:lang w:val="en-GB"/>
          </w:rPr>
          <w:t>Board of Directors</w:t>
        </w:r>
      </w:hyperlink>
      <w:r w:rsidRPr="00D263DF">
        <w:rPr>
          <w:rFonts w:asciiTheme="majorHAnsi" w:hAnsiTheme="majorHAnsi"/>
          <w:bCs/>
          <w:lang w:val="en-GB"/>
        </w:rPr>
        <w:t xml:space="preserve"> composed </w:t>
      </w:r>
      <w:r w:rsidR="00505AF9" w:rsidRPr="00D263DF">
        <w:rPr>
          <w:rFonts w:asciiTheme="majorHAnsi" w:hAnsiTheme="majorHAnsi"/>
          <w:bCs/>
          <w:lang w:val="en-GB"/>
        </w:rPr>
        <w:t xml:space="preserve">of </w:t>
      </w:r>
      <w:r w:rsidRPr="00D263DF">
        <w:rPr>
          <w:rFonts w:asciiTheme="majorHAnsi" w:hAnsiTheme="majorHAnsi"/>
          <w:bCs/>
          <w:lang w:val="en-GB"/>
        </w:rPr>
        <w:t>top legal in-house professionals</w:t>
      </w:r>
      <w:r w:rsidR="009C6BF9" w:rsidRPr="00D263DF">
        <w:rPr>
          <w:rFonts w:asciiTheme="majorHAnsi" w:hAnsiTheme="majorHAnsi" w:cstheme="majorHAnsi"/>
          <w:bCs/>
          <w:lang w:val="en-GB"/>
        </w:rPr>
        <w:t>'</w:t>
      </w:r>
      <w:r w:rsidR="009C6BF9" w:rsidRPr="00D263DF">
        <w:rPr>
          <w:rFonts w:asciiTheme="majorHAnsi" w:hAnsiTheme="majorHAnsi"/>
          <w:bCs/>
          <w:lang w:val="en-GB"/>
        </w:rPr>
        <w:t xml:space="preserve"> team</w:t>
      </w:r>
      <w:r w:rsidRPr="00D263DF">
        <w:rPr>
          <w:rFonts w:asciiTheme="majorHAnsi" w:hAnsiTheme="majorHAnsi"/>
          <w:bCs/>
          <w:lang w:val="en-GB"/>
        </w:rPr>
        <w:t xml:space="preserve"> who dedicate time on a </w:t>
      </w:r>
      <w:r w:rsidR="005E3CA2" w:rsidRPr="00D263DF">
        <w:rPr>
          <w:rFonts w:asciiTheme="majorHAnsi" w:hAnsiTheme="majorHAnsi"/>
          <w:bCs/>
          <w:lang w:val="en-GB"/>
        </w:rPr>
        <w:t>volunt</w:t>
      </w:r>
      <w:r w:rsidR="00F569BB" w:rsidRPr="00D263DF">
        <w:rPr>
          <w:rFonts w:asciiTheme="majorHAnsi" w:hAnsiTheme="majorHAnsi"/>
          <w:bCs/>
          <w:lang w:val="en-GB"/>
        </w:rPr>
        <w:t>ary basis</w:t>
      </w:r>
      <w:r w:rsidRPr="00D263DF">
        <w:rPr>
          <w:rFonts w:asciiTheme="majorHAnsi" w:hAnsiTheme="majorHAnsi"/>
          <w:bCs/>
          <w:lang w:val="en-GB"/>
        </w:rPr>
        <w:t xml:space="preserve">. At a country level, the interests of the Association are promoted through a highly dedicated team of </w:t>
      </w:r>
      <w:r w:rsidR="005E3CA2" w:rsidRPr="00D263DF">
        <w:rPr>
          <w:rFonts w:asciiTheme="majorHAnsi" w:hAnsiTheme="majorHAnsi"/>
          <w:bCs/>
          <w:lang w:val="en-GB"/>
        </w:rPr>
        <w:t>volunteer</w:t>
      </w:r>
      <w:r w:rsidR="00FF699A" w:rsidRPr="00D263DF">
        <w:rPr>
          <w:rFonts w:asciiTheme="majorHAnsi" w:hAnsiTheme="majorHAnsi"/>
          <w:bCs/>
          <w:lang w:val="en-GB"/>
        </w:rPr>
        <w:t xml:space="preserve"> </w:t>
      </w:r>
      <w:hyperlink r:id="rId11" w:history="1">
        <w:r w:rsidRPr="00D263DF">
          <w:rPr>
            <w:rStyle w:val="Hyperlink"/>
            <w:rFonts w:asciiTheme="majorHAnsi" w:hAnsiTheme="majorHAnsi"/>
            <w:bCs/>
            <w:lang w:val="en-GB"/>
          </w:rPr>
          <w:t>Country Representatives</w:t>
        </w:r>
      </w:hyperlink>
      <w:r w:rsidRPr="00D263DF">
        <w:rPr>
          <w:rFonts w:asciiTheme="majorHAnsi" w:hAnsiTheme="majorHAnsi"/>
          <w:bCs/>
          <w:lang w:val="en-GB"/>
        </w:rPr>
        <w:t>.</w:t>
      </w:r>
    </w:p>
    <w:p w14:paraId="3461DEB4" w14:textId="7CF87F00" w:rsidR="00772EAF" w:rsidRPr="00D263DF" w:rsidRDefault="00387CD5" w:rsidP="00387CD5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 xml:space="preserve"> </w:t>
      </w:r>
    </w:p>
    <w:p w14:paraId="46E25D4C" w14:textId="73ED37DB" w:rsidR="00772EAF" w:rsidRDefault="009C6BF9" w:rsidP="00387CD5">
      <w:pPr>
        <w:jc w:val="both"/>
        <w:rPr>
          <w:rFonts w:asciiTheme="majorHAnsi" w:hAnsiTheme="majorHAnsi"/>
          <w:bCs/>
          <w:lang w:val="en-GB"/>
        </w:rPr>
      </w:pPr>
      <w:r w:rsidRPr="00D263DF">
        <w:rPr>
          <w:rFonts w:asciiTheme="majorHAnsi" w:hAnsiTheme="majorHAnsi"/>
          <w:bCs/>
          <w:lang w:val="en-GB"/>
        </w:rPr>
        <w:t xml:space="preserve">Moreover, </w:t>
      </w:r>
      <w:r w:rsidR="00772EAF" w:rsidRPr="00D263DF">
        <w:rPr>
          <w:rFonts w:asciiTheme="majorHAnsi" w:hAnsiTheme="majorHAnsi"/>
          <w:bCs/>
          <w:lang w:val="en-GB"/>
        </w:rPr>
        <w:t xml:space="preserve">ACC Europe has established a number of working groups to focus on specific issues of interest for members to which ACC Europe is strongly committed. Currently the Working Groups are: </w:t>
      </w:r>
      <w:hyperlink r:id="rId12" w:history="1">
        <w:r w:rsidR="00772EAF" w:rsidRPr="00D263DF">
          <w:rPr>
            <w:rFonts w:asciiTheme="majorHAnsi" w:hAnsiTheme="majorHAnsi"/>
            <w:bCs/>
            <w:lang w:val="en-GB"/>
          </w:rPr>
          <w:t>Advocacy</w:t>
        </w:r>
      </w:hyperlink>
      <w:r w:rsidR="00FF699A" w:rsidRPr="00D263DF">
        <w:rPr>
          <w:rFonts w:asciiTheme="majorHAnsi" w:hAnsiTheme="majorHAnsi"/>
          <w:bCs/>
          <w:lang w:val="en-GB"/>
        </w:rPr>
        <w:t>;</w:t>
      </w:r>
      <w:r w:rsidR="00772EAF" w:rsidRPr="00D263DF">
        <w:rPr>
          <w:rFonts w:asciiTheme="majorHAnsi" w:hAnsiTheme="majorHAnsi"/>
          <w:bCs/>
          <w:lang w:val="en-GB"/>
        </w:rPr>
        <w:t xml:space="preserve"> </w:t>
      </w:r>
      <w:hyperlink r:id="rId13" w:history="1">
        <w:r w:rsidR="00772EAF" w:rsidRPr="00D263DF">
          <w:rPr>
            <w:rFonts w:asciiTheme="majorHAnsi" w:hAnsiTheme="majorHAnsi"/>
            <w:bCs/>
            <w:lang w:val="en-GB"/>
          </w:rPr>
          <w:t>Equity, Diversity and Inclusion</w:t>
        </w:r>
      </w:hyperlink>
      <w:r w:rsidR="00FF699A" w:rsidRPr="00D263DF">
        <w:rPr>
          <w:rFonts w:asciiTheme="majorHAnsi" w:hAnsiTheme="majorHAnsi"/>
          <w:bCs/>
          <w:lang w:val="en-GB"/>
        </w:rPr>
        <w:t>;</w:t>
      </w:r>
      <w:r w:rsidR="00772EAF" w:rsidRPr="00D263DF">
        <w:rPr>
          <w:rFonts w:asciiTheme="majorHAnsi" w:hAnsiTheme="majorHAnsi"/>
          <w:bCs/>
          <w:lang w:val="en-GB"/>
        </w:rPr>
        <w:t xml:space="preserve"> </w:t>
      </w:r>
      <w:hyperlink r:id="rId14" w:history="1">
        <w:r w:rsidR="00772EAF" w:rsidRPr="00D263DF">
          <w:rPr>
            <w:rFonts w:asciiTheme="majorHAnsi" w:hAnsiTheme="majorHAnsi"/>
            <w:bCs/>
            <w:lang w:val="en-GB"/>
          </w:rPr>
          <w:t>Pro bono</w:t>
        </w:r>
      </w:hyperlink>
      <w:r w:rsidR="005E660B" w:rsidRPr="00D263DF">
        <w:rPr>
          <w:rFonts w:asciiTheme="majorHAnsi" w:hAnsiTheme="majorHAnsi"/>
          <w:bCs/>
          <w:lang w:val="en-GB"/>
        </w:rPr>
        <w:t>;</w:t>
      </w:r>
      <w:r w:rsidR="00772EAF" w:rsidRPr="00D263DF">
        <w:rPr>
          <w:rFonts w:asciiTheme="majorHAnsi" w:hAnsiTheme="majorHAnsi"/>
          <w:bCs/>
          <w:lang w:val="en-GB"/>
        </w:rPr>
        <w:t xml:space="preserve"> </w:t>
      </w:r>
      <w:hyperlink r:id="rId15" w:history="1">
        <w:r w:rsidR="00772EAF" w:rsidRPr="00D263DF">
          <w:rPr>
            <w:rFonts w:asciiTheme="majorHAnsi" w:hAnsiTheme="majorHAnsi"/>
            <w:bCs/>
            <w:lang w:val="en-GB"/>
          </w:rPr>
          <w:t>Wellness and wellbeing</w:t>
        </w:r>
      </w:hyperlink>
      <w:r w:rsidR="00FF699A" w:rsidRPr="00D263DF">
        <w:rPr>
          <w:rFonts w:asciiTheme="majorHAnsi" w:hAnsiTheme="majorHAnsi"/>
          <w:bCs/>
          <w:lang w:val="en-GB"/>
        </w:rPr>
        <w:t xml:space="preserve">. </w:t>
      </w:r>
    </w:p>
    <w:p w14:paraId="134A2204" w14:textId="77777777" w:rsidR="003E6E9D" w:rsidRPr="00D263DF" w:rsidRDefault="003E6E9D" w:rsidP="00387CD5">
      <w:pPr>
        <w:jc w:val="both"/>
        <w:rPr>
          <w:rFonts w:asciiTheme="majorHAnsi" w:hAnsiTheme="majorHAnsi"/>
          <w:bCs/>
          <w:lang w:val="en-GB"/>
        </w:rPr>
      </w:pPr>
    </w:p>
    <w:p w14:paraId="219B2BE2" w14:textId="491C247B" w:rsidR="00554A0E" w:rsidRPr="00D263DF" w:rsidRDefault="003E6E9D" w:rsidP="003E6E9D">
      <w:pPr>
        <w:jc w:val="center"/>
        <w:rPr>
          <w:rFonts w:asciiTheme="majorHAnsi" w:hAnsiTheme="majorHAnsi"/>
          <w:bCs/>
          <w:lang w:val="en-GB"/>
        </w:rPr>
      </w:pPr>
      <w:r>
        <w:rPr>
          <w:rFonts w:asciiTheme="majorHAnsi" w:hAnsiTheme="majorHAnsi"/>
          <w:bCs/>
          <w:noProof/>
          <w:lang w:val="es-ES" w:eastAsia="es-ES"/>
        </w:rPr>
        <w:drawing>
          <wp:inline distT="0" distB="0" distL="0" distR="0" wp14:anchorId="57B060CB" wp14:editId="256B3006">
            <wp:extent cx="3712192" cy="2784144"/>
            <wp:effectExtent l="0" t="0" r="317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27072" cy="279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AC8E8" w14:textId="77DA4212" w:rsidR="003E6E9D" w:rsidRDefault="003E6E9D" w:rsidP="003E6E9D">
      <w:pPr>
        <w:rPr>
          <w:rFonts w:asciiTheme="majorHAnsi" w:hAnsiTheme="majorHAnsi"/>
          <w:b/>
          <w:lang w:val="en-GB"/>
        </w:rPr>
      </w:pPr>
    </w:p>
    <w:p w14:paraId="25F0F24B" w14:textId="78C14AAD" w:rsidR="00280515" w:rsidRPr="00D263DF" w:rsidRDefault="00280515" w:rsidP="003E6E9D">
      <w:pPr>
        <w:rPr>
          <w:rFonts w:asciiTheme="majorHAnsi" w:hAnsiTheme="majorHAnsi"/>
          <w:b/>
          <w:lang w:val="en-GB"/>
        </w:rPr>
      </w:pPr>
      <w:r w:rsidRPr="00D263DF">
        <w:rPr>
          <w:rFonts w:asciiTheme="majorHAnsi" w:hAnsiTheme="majorHAnsi"/>
          <w:b/>
          <w:lang w:val="en-GB"/>
        </w:rPr>
        <w:t>About the role</w:t>
      </w:r>
    </w:p>
    <w:p w14:paraId="62D14DF8" w14:textId="77777777" w:rsidR="00554A0E" w:rsidRPr="00D263DF" w:rsidRDefault="00554A0E" w:rsidP="00B73846">
      <w:pPr>
        <w:jc w:val="both"/>
        <w:rPr>
          <w:rFonts w:asciiTheme="majorHAnsi" w:hAnsiTheme="majorHAnsi"/>
          <w:b/>
          <w:lang w:val="en-GB"/>
        </w:rPr>
      </w:pPr>
    </w:p>
    <w:p w14:paraId="6DB4B8A0" w14:textId="4B1F98C4" w:rsidR="00387CD5" w:rsidRPr="00D263DF" w:rsidRDefault="00902E94" w:rsidP="00D25F09">
      <w:pPr>
        <w:jc w:val="both"/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lang w:val="en-GB"/>
        </w:rPr>
        <w:t xml:space="preserve">ACC Europe </w:t>
      </w:r>
      <w:r w:rsidR="00387CD5" w:rsidRPr="00D263DF">
        <w:rPr>
          <w:rFonts w:asciiTheme="majorHAnsi" w:hAnsiTheme="majorHAnsi"/>
          <w:lang w:val="en-GB"/>
        </w:rPr>
        <w:t>relies on a team to support implementing its strategy,</w:t>
      </w:r>
      <w:r w:rsidR="00FF699A" w:rsidRPr="00D263DF">
        <w:rPr>
          <w:rFonts w:asciiTheme="majorHAnsi" w:hAnsiTheme="majorHAnsi"/>
          <w:lang w:val="en-GB"/>
        </w:rPr>
        <w:t xml:space="preserve"> </w:t>
      </w:r>
      <w:r w:rsidR="002741F9" w:rsidRPr="00D263DF">
        <w:rPr>
          <w:rFonts w:asciiTheme="majorHAnsi" w:hAnsiTheme="majorHAnsi"/>
          <w:lang w:val="en-GB"/>
        </w:rPr>
        <w:t>activities,</w:t>
      </w:r>
      <w:r w:rsidR="00554A0E" w:rsidRPr="00D263DF">
        <w:rPr>
          <w:rFonts w:asciiTheme="majorHAnsi" w:hAnsiTheme="majorHAnsi"/>
          <w:lang w:val="en-GB"/>
        </w:rPr>
        <w:t xml:space="preserve"> and </w:t>
      </w:r>
      <w:r w:rsidR="004F7247" w:rsidRPr="00D263DF">
        <w:rPr>
          <w:rFonts w:asciiTheme="majorHAnsi" w:hAnsiTheme="majorHAnsi"/>
          <w:lang w:val="en-GB"/>
        </w:rPr>
        <w:t>operations</w:t>
      </w:r>
      <w:r w:rsidR="002741F9">
        <w:rPr>
          <w:rFonts w:asciiTheme="majorHAnsi" w:hAnsiTheme="majorHAnsi"/>
          <w:lang w:val="en-GB"/>
        </w:rPr>
        <w:t xml:space="preserve">, and </w:t>
      </w:r>
      <w:r w:rsidR="00554A0E" w:rsidRPr="00D263DF">
        <w:rPr>
          <w:rFonts w:asciiTheme="majorHAnsi" w:hAnsiTheme="majorHAnsi"/>
          <w:lang w:val="en-GB"/>
        </w:rPr>
        <w:t xml:space="preserve">is looking </w:t>
      </w:r>
      <w:r w:rsidR="00387CD5" w:rsidRPr="00D263DF">
        <w:rPr>
          <w:rFonts w:asciiTheme="majorHAnsi" w:hAnsiTheme="majorHAnsi"/>
          <w:lang w:val="en-GB"/>
        </w:rPr>
        <w:t>for a</w:t>
      </w:r>
      <w:r w:rsidR="00D263DF" w:rsidRPr="00D263DF">
        <w:rPr>
          <w:rFonts w:asciiTheme="majorHAnsi" w:hAnsiTheme="majorHAnsi"/>
          <w:lang w:val="en-GB"/>
        </w:rPr>
        <w:t xml:space="preserve">n </w:t>
      </w:r>
      <w:r w:rsidR="002741F9">
        <w:rPr>
          <w:rFonts w:asciiTheme="majorHAnsi" w:hAnsiTheme="majorHAnsi"/>
          <w:lang w:val="en-GB"/>
        </w:rPr>
        <w:t xml:space="preserve">independent </w:t>
      </w:r>
      <w:r w:rsidR="00D263DF" w:rsidRPr="00D263DF">
        <w:rPr>
          <w:rFonts w:asciiTheme="majorHAnsi" w:hAnsiTheme="majorHAnsi"/>
          <w:lang w:val="en-GB"/>
        </w:rPr>
        <w:t xml:space="preserve">operations </w:t>
      </w:r>
      <w:r w:rsidR="002741F9">
        <w:rPr>
          <w:rFonts w:asciiTheme="majorHAnsi" w:hAnsiTheme="majorHAnsi"/>
          <w:lang w:val="en-GB"/>
        </w:rPr>
        <w:t>professional</w:t>
      </w:r>
      <w:r w:rsidR="00387CD5" w:rsidRPr="00D263DF">
        <w:rPr>
          <w:rFonts w:asciiTheme="majorHAnsi" w:hAnsiTheme="majorHAnsi"/>
          <w:lang w:val="en-GB"/>
        </w:rPr>
        <w:t xml:space="preserve"> </w:t>
      </w:r>
      <w:r w:rsidR="002741F9">
        <w:rPr>
          <w:rFonts w:asciiTheme="majorHAnsi" w:hAnsiTheme="majorHAnsi"/>
          <w:lang w:val="en-GB"/>
        </w:rPr>
        <w:t>(Professional)</w:t>
      </w:r>
      <w:r w:rsidR="000D611B">
        <w:rPr>
          <w:rFonts w:asciiTheme="majorHAnsi" w:hAnsiTheme="majorHAnsi"/>
          <w:lang w:val="en-GB"/>
        </w:rPr>
        <w:t xml:space="preserve"> </w:t>
      </w:r>
      <w:r w:rsidR="00387CD5" w:rsidRPr="00D263DF">
        <w:rPr>
          <w:rFonts w:asciiTheme="majorHAnsi" w:hAnsiTheme="majorHAnsi"/>
          <w:lang w:val="en-GB"/>
        </w:rPr>
        <w:t xml:space="preserve">to </w:t>
      </w:r>
      <w:r w:rsidR="002741F9">
        <w:rPr>
          <w:rFonts w:asciiTheme="majorHAnsi" w:hAnsiTheme="majorHAnsi"/>
          <w:lang w:val="en-GB"/>
        </w:rPr>
        <w:t>elevate</w:t>
      </w:r>
      <w:r w:rsidR="002741F9" w:rsidRPr="00D263DF">
        <w:rPr>
          <w:rFonts w:asciiTheme="majorHAnsi" w:hAnsiTheme="majorHAnsi"/>
          <w:lang w:val="en-GB"/>
        </w:rPr>
        <w:t xml:space="preserve"> </w:t>
      </w:r>
      <w:r w:rsidR="00BE2C86" w:rsidRPr="00D263DF">
        <w:rPr>
          <w:rFonts w:asciiTheme="majorHAnsi" w:hAnsiTheme="majorHAnsi"/>
          <w:lang w:val="en-GB"/>
        </w:rPr>
        <w:t xml:space="preserve">the organisation to the next </w:t>
      </w:r>
      <w:r w:rsidR="0090118C" w:rsidRPr="00D263DF">
        <w:rPr>
          <w:rFonts w:asciiTheme="majorHAnsi" w:hAnsiTheme="majorHAnsi"/>
          <w:lang w:val="en-GB"/>
        </w:rPr>
        <w:t xml:space="preserve">level, supporting and </w:t>
      </w:r>
      <w:r w:rsidR="009B32F1" w:rsidRPr="00D263DF">
        <w:rPr>
          <w:rFonts w:asciiTheme="majorHAnsi" w:hAnsiTheme="majorHAnsi"/>
          <w:lang w:val="en-GB"/>
        </w:rPr>
        <w:t>administer</w:t>
      </w:r>
      <w:r w:rsidR="0090118C" w:rsidRPr="00D263DF">
        <w:rPr>
          <w:rFonts w:asciiTheme="majorHAnsi" w:hAnsiTheme="majorHAnsi"/>
          <w:lang w:val="en-GB"/>
        </w:rPr>
        <w:t>ing</w:t>
      </w:r>
      <w:r w:rsidR="009B32F1" w:rsidRPr="00D263DF">
        <w:rPr>
          <w:rFonts w:asciiTheme="majorHAnsi" w:hAnsiTheme="majorHAnsi"/>
          <w:lang w:val="en-GB"/>
        </w:rPr>
        <w:t xml:space="preserve"> </w:t>
      </w:r>
      <w:r w:rsidR="0090118C" w:rsidRPr="00D263DF">
        <w:rPr>
          <w:rFonts w:asciiTheme="majorHAnsi" w:hAnsiTheme="majorHAnsi"/>
          <w:lang w:val="en-GB"/>
        </w:rPr>
        <w:t>the</w:t>
      </w:r>
      <w:r w:rsidR="004F7247" w:rsidRPr="00D263DF">
        <w:rPr>
          <w:rFonts w:asciiTheme="majorHAnsi" w:hAnsiTheme="majorHAnsi"/>
          <w:lang w:val="en-GB"/>
        </w:rPr>
        <w:t xml:space="preserve"> </w:t>
      </w:r>
      <w:r w:rsidR="00D263DF" w:rsidRPr="00D263DF">
        <w:rPr>
          <w:rFonts w:asciiTheme="majorHAnsi" w:hAnsiTheme="majorHAnsi"/>
          <w:lang w:val="en-GB"/>
        </w:rPr>
        <w:t>member network</w:t>
      </w:r>
      <w:r w:rsidR="00554A0E" w:rsidRPr="00D263DF">
        <w:rPr>
          <w:rFonts w:asciiTheme="majorHAnsi" w:hAnsiTheme="majorHAnsi"/>
          <w:lang w:val="en-GB"/>
        </w:rPr>
        <w:t>.</w:t>
      </w:r>
    </w:p>
    <w:p w14:paraId="1973B25A" w14:textId="5086CC2B" w:rsidR="00387CD5" w:rsidRPr="00D263DF" w:rsidRDefault="00387CD5" w:rsidP="00D25F09">
      <w:pPr>
        <w:jc w:val="both"/>
        <w:rPr>
          <w:rFonts w:asciiTheme="majorHAnsi" w:hAnsiTheme="majorHAnsi"/>
          <w:lang w:val="en-GB"/>
        </w:rPr>
      </w:pPr>
    </w:p>
    <w:p w14:paraId="6ED7977F" w14:textId="788E433F" w:rsidR="00D25F09" w:rsidRPr="00D263DF" w:rsidRDefault="009C6BF9" w:rsidP="00D25F09">
      <w:pPr>
        <w:jc w:val="both"/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lang w:val="en-GB"/>
        </w:rPr>
        <w:t>T</w:t>
      </w:r>
      <w:r w:rsidR="00387CD5" w:rsidRPr="00D263DF">
        <w:rPr>
          <w:rFonts w:asciiTheme="majorHAnsi" w:hAnsiTheme="majorHAnsi"/>
          <w:lang w:val="en-GB"/>
        </w:rPr>
        <w:t xml:space="preserve">he </w:t>
      </w:r>
      <w:r w:rsidR="00350594" w:rsidRPr="001774A0">
        <w:rPr>
          <w:rFonts w:asciiTheme="majorHAnsi" w:hAnsiTheme="majorHAnsi"/>
          <w:lang w:val="en-GB"/>
        </w:rPr>
        <w:t>P</w:t>
      </w:r>
      <w:r w:rsidR="00D263DF" w:rsidRPr="001774A0">
        <w:rPr>
          <w:rFonts w:asciiTheme="majorHAnsi" w:hAnsiTheme="majorHAnsi"/>
          <w:lang w:val="en-GB"/>
        </w:rPr>
        <w:t>rofessional</w:t>
      </w:r>
      <w:r w:rsidR="005B71A6" w:rsidRPr="00D263DF">
        <w:rPr>
          <w:rFonts w:asciiTheme="majorHAnsi" w:hAnsiTheme="majorHAnsi"/>
          <w:lang w:val="en-GB"/>
        </w:rPr>
        <w:t xml:space="preserve"> </w:t>
      </w:r>
      <w:r w:rsidR="0090118C" w:rsidRPr="00D263DF">
        <w:rPr>
          <w:rFonts w:asciiTheme="majorHAnsi" w:hAnsiTheme="majorHAnsi"/>
          <w:lang w:val="en-GB"/>
        </w:rPr>
        <w:t>(</w:t>
      </w:r>
      <w:r w:rsidR="00C8076A" w:rsidRPr="00D263DF">
        <w:rPr>
          <w:rFonts w:asciiTheme="majorHAnsi" w:hAnsiTheme="majorHAnsi"/>
          <w:lang w:val="en-GB"/>
        </w:rPr>
        <w:t>individual</w:t>
      </w:r>
      <w:r w:rsidR="0090118C" w:rsidRPr="00D263DF">
        <w:rPr>
          <w:rFonts w:asciiTheme="majorHAnsi" w:hAnsiTheme="majorHAnsi"/>
          <w:lang w:val="en-GB"/>
        </w:rPr>
        <w:t xml:space="preserve"> or company)</w:t>
      </w:r>
      <w:r w:rsidR="00C8076A" w:rsidRPr="00D263DF">
        <w:rPr>
          <w:rFonts w:asciiTheme="majorHAnsi" w:hAnsiTheme="majorHAnsi"/>
          <w:lang w:val="en-GB"/>
        </w:rPr>
        <w:t xml:space="preserve"> </w:t>
      </w:r>
      <w:r w:rsidR="00D25F09" w:rsidRPr="00D263DF">
        <w:rPr>
          <w:rFonts w:asciiTheme="majorHAnsi" w:hAnsiTheme="majorHAnsi"/>
          <w:lang w:val="en-GB"/>
        </w:rPr>
        <w:t>is responsible for providing services to ACC Europe members through member communications, overseeing the chapter’s education program</w:t>
      </w:r>
      <w:r w:rsidR="000716BD" w:rsidRPr="00D263DF">
        <w:rPr>
          <w:rFonts w:asciiTheme="majorHAnsi" w:hAnsiTheme="majorHAnsi"/>
          <w:lang w:val="en-GB"/>
        </w:rPr>
        <w:t>me</w:t>
      </w:r>
      <w:r w:rsidR="00D25F09" w:rsidRPr="00D263DF">
        <w:rPr>
          <w:rFonts w:asciiTheme="majorHAnsi" w:hAnsiTheme="majorHAnsi"/>
          <w:lang w:val="en-GB"/>
        </w:rPr>
        <w:t xml:space="preserve">s and networking opportunities, and developing new initiatives to enhance members’ professional and career development. </w:t>
      </w:r>
      <w:r w:rsidR="005B71A6" w:rsidRPr="00D263DF">
        <w:rPr>
          <w:rFonts w:asciiTheme="majorHAnsi" w:hAnsiTheme="majorHAnsi"/>
          <w:lang w:val="en-GB"/>
        </w:rPr>
        <w:t>It is</w:t>
      </w:r>
      <w:r w:rsidR="00D25F09" w:rsidRPr="00D263DF">
        <w:rPr>
          <w:rFonts w:asciiTheme="majorHAnsi" w:hAnsiTheme="majorHAnsi"/>
          <w:lang w:val="en-GB"/>
        </w:rPr>
        <w:t xml:space="preserve"> a primary point-of-contact for members in addressing questions about membership benefits, resources, etc., and sponsors, in ensuring they are receiving a return on investment for their support.</w:t>
      </w:r>
    </w:p>
    <w:p w14:paraId="17E86F7D" w14:textId="1C731427" w:rsidR="00BC356C" w:rsidRPr="00D263DF" w:rsidRDefault="00BC356C" w:rsidP="00554A0E">
      <w:pPr>
        <w:rPr>
          <w:rFonts w:asciiTheme="majorHAnsi" w:hAnsiTheme="majorHAnsi"/>
          <w:lang w:val="en-GB"/>
        </w:rPr>
      </w:pPr>
    </w:p>
    <w:p w14:paraId="15622B87" w14:textId="70C58784" w:rsidR="00554A0E" w:rsidRPr="00D263DF" w:rsidRDefault="005B71A6" w:rsidP="00FF699A">
      <w:pPr>
        <w:jc w:val="both"/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lang w:val="en-GB"/>
        </w:rPr>
        <w:t xml:space="preserve">The </w:t>
      </w:r>
      <w:r w:rsidR="002741F9">
        <w:rPr>
          <w:rFonts w:asciiTheme="majorHAnsi" w:hAnsiTheme="majorHAnsi"/>
          <w:lang w:val="en-GB"/>
        </w:rPr>
        <w:t>Professional</w:t>
      </w:r>
      <w:r w:rsidR="00D263DF" w:rsidRPr="00D263DF">
        <w:rPr>
          <w:rFonts w:asciiTheme="majorHAnsi" w:hAnsiTheme="majorHAnsi"/>
          <w:lang w:val="en-GB"/>
        </w:rPr>
        <w:t xml:space="preserve"> </w:t>
      </w:r>
      <w:r w:rsidR="00554A0E" w:rsidRPr="00D263DF">
        <w:rPr>
          <w:rFonts w:asciiTheme="majorHAnsi" w:hAnsiTheme="majorHAnsi"/>
          <w:lang w:val="en-GB"/>
        </w:rPr>
        <w:t>serve</w:t>
      </w:r>
      <w:r w:rsidRPr="00D263DF">
        <w:rPr>
          <w:rFonts w:asciiTheme="majorHAnsi" w:hAnsiTheme="majorHAnsi"/>
          <w:lang w:val="en-GB"/>
        </w:rPr>
        <w:t>s</w:t>
      </w:r>
      <w:r w:rsidR="00554A0E" w:rsidRPr="00D263DF">
        <w:rPr>
          <w:rFonts w:asciiTheme="majorHAnsi" w:hAnsiTheme="majorHAnsi"/>
          <w:lang w:val="en-GB"/>
        </w:rPr>
        <w:t xml:space="preserve"> as the chapter's key </w:t>
      </w:r>
      <w:r w:rsidR="00BB37FC" w:rsidRPr="00D263DF">
        <w:rPr>
          <w:rFonts w:asciiTheme="majorHAnsi" w:hAnsiTheme="majorHAnsi"/>
          <w:lang w:val="en-GB"/>
        </w:rPr>
        <w:t>resource</w:t>
      </w:r>
      <w:r w:rsidR="00554A0E" w:rsidRPr="00D263DF">
        <w:rPr>
          <w:rFonts w:asciiTheme="majorHAnsi" w:hAnsiTheme="majorHAnsi"/>
          <w:lang w:val="en-GB"/>
        </w:rPr>
        <w:t xml:space="preserve"> responsible for day-to-day implementation of </w:t>
      </w:r>
      <w:r w:rsidR="009B32F1" w:rsidRPr="00D263DF">
        <w:rPr>
          <w:rFonts w:asciiTheme="majorHAnsi" w:hAnsiTheme="majorHAnsi"/>
          <w:lang w:val="en-GB"/>
        </w:rPr>
        <w:t xml:space="preserve">strategy, </w:t>
      </w:r>
      <w:r w:rsidR="00A41F83" w:rsidRPr="00D263DF">
        <w:rPr>
          <w:rFonts w:asciiTheme="majorHAnsi" w:hAnsiTheme="majorHAnsi"/>
          <w:lang w:val="en-GB"/>
        </w:rPr>
        <w:t>programmes,</w:t>
      </w:r>
      <w:r w:rsidR="00554A0E" w:rsidRPr="00D263DF">
        <w:rPr>
          <w:rFonts w:asciiTheme="majorHAnsi" w:hAnsiTheme="majorHAnsi"/>
          <w:lang w:val="en-GB"/>
        </w:rPr>
        <w:t xml:space="preserve"> and services. </w:t>
      </w:r>
    </w:p>
    <w:p w14:paraId="4017E63A" w14:textId="70F95897" w:rsidR="006E401C" w:rsidRPr="00D263DF" w:rsidRDefault="006E401C" w:rsidP="00554A0E">
      <w:pPr>
        <w:rPr>
          <w:rFonts w:asciiTheme="majorHAnsi" w:hAnsiTheme="majorHAnsi"/>
          <w:lang w:val="en-GB"/>
        </w:rPr>
      </w:pPr>
    </w:p>
    <w:p w14:paraId="334D5422" w14:textId="5BA806D6" w:rsidR="006E401C" w:rsidRPr="00D263DF" w:rsidRDefault="006E401C" w:rsidP="00DC3C5A">
      <w:pPr>
        <w:jc w:val="both"/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lang w:val="en-GB"/>
        </w:rPr>
        <w:t xml:space="preserve">To be successful in this position you will need to be well organised, have strong project management skills within the </w:t>
      </w:r>
      <w:r w:rsidR="00FF3311" w:rsidRPr="00D263DF">
        <w:rPr>
          <w:rFonts w:asciiTheme="majorHAnsi" w:hAnsiTheme="majorHAnsi"/>
          <w:lang w:val="en-GB"/>
        </w:rPr>
        <w:t xml:space="preserve">legal </w:t>
      </w:r>
      <w:r w:rsidRPr="00D263DF">
        <w:rPr>
          <w:rFonts w:asciiTheme="majorHAnsi" w:hAnsiTheme="majorHAnsi"/>
          <w:lang w:val="en-GB"/>
        </w:rPr>
        <w:t xml:space="preserve">and/or association sector. You love working for a growing, values-driven organisation where you </w:t>
      </w:r>
      <w:r w:rsidR="00AE45E8" w:rsidRPr="00D263DF">
        <w:rPr>
          <w:rFonts w:asciiTheme="majorHAnsi" w:hAnsiTheme="majorHAnsi"/>
          <w:lang w:val="en-GB"/>
        </w:rPr>
        <w:t>show initiative and make things happen</w:t>
      </w:r>
      <w:r w:rsidRPr="00D263DF">
        <w:rPr>
          <w:rFonts w:asciiTheme="majorHAnsi" w:hAnsiTheme="majorHAnsi"/>
          <w:lang w:val="en-GB"/>
        </w:rPr>
        <w:t xml:space="preserve">. You thrive in a dynamic, international team where you can harness creative ideas and translate them into workable plans. </w:t>
      </w:r>
      <w:r w:rsidR="001401A1" w:rsidRPr="00D263DF">
        <w:rPr>
          <w:rFonts w:asciiTheme="majorHAnsi" w:hAnsiTheme="majorHAnsi"/>
          <w:lang w:val="en-GB"/>
        </w:rPr>
        <w:t xml:space="preserve">You’re </w:t>
      </w:r>
      <w:r w:rsidR="005223E3" w:rsidRPr="00D263DF">
        <w:rPr>
          <w:rFonts w:asciiTheme="majorHAnsi" w:hAnsiTheme="majorHAnsi"/>
          <w:lang w:val="en-GB"/>
        </w:rPr>
        <w:t>based in Europe</w:t>
      </w:r>
      <w:r w:rsidR="00705C58" w:rsidRPr="00D263DF">
        <w:rPr>
          <w:rFonts w:asciiTheme="majorHAnsi" w:hAnsiTheme="majorHAnsi"/>
          <w:lang w:val="en-GB"/>
        </w:rPr>
        <w:t>,</w:t>
      </w:r>
      <w:r w:rsidR="005223E3" w:rsidRPr="00D263DF">
        <w:rPr>
          <w:rFonts w:asciiTheme="majorHAnsi" w:hAnsiTheme="majorHAnsi"/>
          <w:lang w:val="en-GB"/>
        </w:rPr>
        <w:t xml:space="preserve"> </w:t>
      </w:r>
      <w:r w:rsidR="005B71A6" w:rsidRPr="00D263DF">
        <w:rPr>
          <w:rFonts w:asciiTheme="majorHAnsi" w:hAnsiTheme="majorHAnsi"/>
          <w:lang w:val="en-GB"/>
        </w:rPr>
        <w:t xml:space="preserve">fluent in English (French </w:t>
      </w:r>
      <w:r w:rsidR="00705C58" w:rsidRPr="00D263DF">
        <w:rPr>
          <w:rFonts w:asciiTheme="majorHAnsi" w:hAnsiTheme="majorHAnsi"/>
          <w:lang w:val="en-GB"/>
        </w:rPr>
        <w:t>and other languages are considered an asset</w:t>
      </w:r>
      <w:r w:rsidR="005B71A6" w:rsidRPr="00D263DF">
        <w:rPr>
          <w:rFonts w:asciiTheme="majorHAnsi" w:hAnsiTheme="majorHAnsi"/>
          <w:lang w:val="en-GB"/>
        </w:rPr>
        <w:t>)</w:t>
      </w:r>
      <w:r w:rsidR="00E077F2" w:rsidRPr="00D263DF">
        <w:rPr>
          <w:rFonts w:asciiTheme="majorHAnsi" w:hAnsiTheme="majorHAnsi"/>
          <w:lang w:val="en-GB"/>
        </w:rPr>
        <w:t xml:space="preserve">, </w:t>
      </w:r>
      <w:r w:rsidR="001401A1" w:rsidRPr="00D263DF">
        <w:rPr>
          <w:rFonts w:asciiTheme="majorHAnsi" w:hAnsiTheme="majorHAnsi"/>
          <w:lang w:val="en-GB"/>
        </w:rPr>
        <w:t>tech savvy and follow new digital trends.</w:t>
      </w:r>
      <w:r w:rsidR="005B71A6" w:rsidRPr="00D263DF">
        <w:rPr>
          <w:rFonts w:asciiTheme="majorHAnsi" w:hAnsiTheme="majorHAnsi"/>
          <w:lang w:val="en-GB"/>
        </w:rPr>
        <w:t xml:space="preserve"> You enjoy working with </w:t>
      </w:r>
      <w:r w:rsidR="009C6BF9" w:rsidRPr="00D263DF">
        <w:rPr>
          <w:rFonts w:asciiTheme="majorHAnsi" w:hAnsiTheme="majorHAnsi"/>
          <w:lang w:val="en-GB"/>
        </w:rPr>
        <w:t xml:space="preserve">diverse </w:t>
      </w:r>
      <w:r w:rsidR="005B71A6" w:rsidRPr="00D263DF">
        <w:rPr>
          <w:rFonts w:asciiTheme="majorHAnsi" w:hAnsiTheme="majorHAnsi"/>
          <w:lang w:val="en-GB"/>
        </w:rPr>
        <w:t xml:space="preserve">people. </w:t>
      </w:r>
      <w:r w:rsidR="004D16F6" w:rsidRPr="00D263DF">
        <w:rPr>
          <w:rFonts w:asciiTheme="majorHAnsi" w:hAnsiTheme="majorHAnsi"/>
          <w:lang w:val="en-GB"/>
        </w:rPr>
        <w:t xml:space="preserve">You shall be independent and not have a conflict of interest with ACC Europe nor ACC HQ. </w:t>
      </w:r>
    </w:p>
    <w:p w14:paraId="374AD700" w14:textId="15F2C4C1" w:rsidR="005B71A6" w:rsidRPr="00D263DF" w:rsidRDefault="005B71A6" w:rsidP="00DC3C5A">
      <w:pPr>
        <w:jc w:val="both"/>
        <w:rPr>
          <w:rFonts w:asciiTheme="majorHAnsi" w:hAnsiTheme="majorHAnsi"/>
          <w:lang w:val="en-GB"/>
        </w:rPr>
      </w:pPr>
    </w:p>
    <w:p w14:paraId="70895990" w14:textId="149E6C64" w:rsidR="004C3FF6" w:rsidRPr="00D263DF" w:rsidRDefault="005B71A6" w:rsidP="00DC3C5A">
      <w:pPr>
        <w:jc w:val="both"/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lang w:val="en-GB"/>
        </w:rPr>
        <w:t xml:space="preserve">The following </w:t>
      </w:r>
      <w:r w:rsidR="004D16F6" w:rsidRPr="00D263DF">
        <w:rPr>
          <w:rFonts w:asciiTheme="majorHAnsi" w:hAnsiTheme="majorHAnsi"/>
          <w:lang w:val="en-GB"/>
        </w:rPr>
        <w:t xml:space="preserve">section </w:t>
      </w:r>
      <w:r w:rsidRPr="00D263DF">
        <w:rPr>
          <w:rFonts w:asciiTheme="majorHAnsi" w:hAnsiTheme="majorHAnsi"/>
          <w:lang w:val="en-GB"/>
        </w:rPr>
        <w:t>describe</w:t>
      </w:r>
      <w:r w:rsidR="00F56563" w:rsidRPr="00D263DF">
        <w:rPr>
          <w:rFonts w:asciiTheme="majorHAnsi" w:hAnsiTheme="majorHAnsi"/>
          <w:lang w:val="en-GB"/>
        </w:rPr>
        <w:t>s</w:t>
      </w:r>
      <w:r w:rsidRPr="00D263DF">
        <w:rPr>
          <w:rFonts w:asciiTheme="majorHAnsi" w:hAnsiTheme="majorHAnsi"/>
          <w:lang w:val="en-GB"/>
        </w:rPr>
        <w:t xml:space="preserve"> the main </w:t>
      </w:r>
      <w:r w:rsidR="00F56563" w:rsidRPr="00D263DF">
        <w:rPr>
          <w:rFonts w:asciiTheme="majorHAnsi" w:hAnsiTheme="majorHAnsi"/>
          <w:lang w:val="en-GB"/>
        </w:rPr>
        <w:t>responsibilities</w:t>
      </w:r>
      <w:r w:rsidRPr="00D263DF">
        <w:rPr>
          <w:rFonts w:asciiTheme="majorHAnsi" w:hAnsiTheme="majorHAnsi"/>
          <w:lang w:val="en-GB"/>
        </w:rPr>
        <w:t xml:space="preserve"> </w:t>
      </w:r>
      <w:r w:rsidR="0060224C" w:rsidRPr="00D263DF">
        <w:rPr>
          <w:rFonts w:asciiTheme="majorHAnsi" w:hAnsiTheme="majorHAnsi"/>
          <w:lang w:val="en-GB"/>
        </w:rPr>
        <w:t>of</w:t>
      </w:r>
      <w:r w:rsidRPr="00D263DF">
        <w:rPr>
          <w:rFonts w:asciiTheme="majorHAnsi" w:hAnsiTheme="majorHAnsi"/>
          <w:lang w:val="en-GB"/>
        </w:rPr>
        <w:t xml:space="preserve"> the P</w:t>
      </w:r>
      <w:r w:rsidR="002741F9">
        <w:rPr>
          <w:rFonts w:asciiTheme="majorHAnsi" w:hAnsiTheme="majorHAnsi"/>
          <w:lang w:val="en-GB"/>
        </w:rPr>
        <w:t>rofessional</w:t>
      </w:r>
      <w:r w:rsidRPr="00D263DF">
        <w:rPr>
          <w:rFonts w:asciiTheme="majorHAnsi" w:hAnsiTheme="majorHAnsi"/>
          <w:lang w:val="en-GB"/>
        </w:rPr>
        <w:t xml:space="preserve"> with an estimation of time that may be allocated</w:t>
      </w:r>
      <w:r w:rsidR="00A03E9A" w:rsidRPr="00D263DF">
        <w:rPr>
          <w:rFonts w:asciiTheme="majorHAnsi" w:hAnsiTheme="majorHAnsi"/>
          <w:lang w:val="en-GB"/>
        </w:rPr>
        <w:t xml:space="preserve"> to each</w:t>
      </w:r>
      <w:r w:rsidR="0060224C" w:rsidRPr="00D263DF">
        <w:rPr>
          <w:rFonts w:asciiTheme="majorHAnsi" w:hAnsiTheme="majorHAnsi"/>
          <w:lang w:val="en-GB"/>
        </w:rPr>
        <w:t xml:space="preserve"> area of work</w:t>
      </w:r>
      <w:r w:rsidRPr="00D263DF">
        <w:rPr>
          <w:rFonts w:asciiTheme="majorHAnsi" w:hAnsiTheme="majorHAnsi"/>
          <w:lang w:val="en-GB"/>
        </w:rPr>
        <w:t xml:space="preserve">, based on </w:t>
      </w:r>
      <w:r w:rsidR="00D263DF" w:rsidRPr="00D263DF">
        <w:rPr>
          <w:rFonts w:asciiTheme="majorHAnsi" w:hAnsiTheme="majorHAnsi"/>
          <w:lang w:val="en-GB"/>
        </w:rPr>
        <w:t>experience</w:t>
      </w:r>
      <w:r w:rsidRPr="00D263DF">
        <w:rPr>
          <w:rFonts w:asciiTheme="majorHAnsi" w:hAnsiTheme="majorHAnsi"/>
          <w:lang w:val="en-GB"/>
        </w:rPr>
        <w:t xml:space="preserve">. It also </w:t>
      </w:r>
      <w:r w:rsidR="009C6BF9" w:rsidRPr="00D263DF">
        <w:rPr>
          <w:rFonts w:asciiTheme="majorHAnsi" w:hAnsiTheme="majorHAnsi"/>
          <w:lang w:val="en-GB"/>
        </w:rPr>
        <w:t>distinguishes</w:t>
      </w:r>
      <w:r w:rsidRPr="00D263DF">
        <w:rPr>
          <w:rFonts w:asciiTheme="majorHAnsi" w:hAnsiTheme="majorHAnsi"/>
          <w:lang w:val="en-GB"/>
        </w:rPr>
        <w:t xml:space="preserve"> between </w:t>
      </w:r>
      <w:r w:rsidR="0060224C" w:rsidRPr="00D263DF">
        <w:rPr>
          <w:rFonts w:asciiTheme="majorHAnsi" w:hAnsiTheme="majorHAnsi"/>
          <w:lang w:val="en-GB"/>
        </w:rPr>
        <w:t>management related</w:t>
      </w:r>
      <w:r w:rsidRPr="00D263DF">
        <w:rPr>
          <w:rFonts w:asciiTheme="majorHAnsi" w:hAnsiTheme="majorHAnsi"/>
          <w:lang w:val="en-GB"/>
        </w:rPr>
        <w:t xml:space="preserve"> tasks </w:t>
      </w:r>
      <w:r w:rsidR="0060224C" w:rsidRPr="00D263DF">
        <w:rPr>
          <w:rFonts w:asciiTheme="majorHAnsi" w:hAnsiTheme="majorHAnsi"/>
          <w:lang w:val="en-GB"/>
        </w:rPr>
        <w:t xml:space="preserve">and </w:t>
      </w:r>
      <w:r w:rsidRPr="00D263DF">
        <w:rPr>
          <w:rFonts w:asciiTheme="majorHAnsi" w:hAnsiTheme="majorHAnsi"/>
          <w:lang w:val="en-GB"/>
        </w:rPr>
        <w:t>coordination</w:t>
      </w:r>
      <w:r w:rsidR="00693118" w:rsidRPr="00D263DF">
        <w:rPr>
          <w:rFonts w:asciiTheme="majorHAnsi" w:hAnsiTheme="majorHAnsi"/>
          <w:lang w:val="en-GB"/>
        </w:rPr>
        <w:t>/</w:t>
      </w:r>
      <w:r w:rsidRPr="00D263DF">
        <w:rPr>
          <w:rFonts w:asciiTheme="majorHAnsi" w:hAnsiTheme="majorHAnsi"/>
          <w:lang w:val="en-GB"/>
        </w:rPr>
        <w:t>support ones. However,</w:t>
      </w:r>
      <w:r w:rsidR="00A03E9A" w:rsidRPr="00D263DF">
        <w:rPr>
          <w:rFonts w:asciiTheme="majorHAnsi" w:hAnsiTheme="majorHAnsi"/>
          <w:lang w:val="en-GB"/>
        </w:rPr>
        <w:t xml:space="preserve"> the P</w:t>
      </w:r>
      <w:r w:rsidR="002741F9">
        <w:rPr>
          <w:rFonts w:asciiTheme="majorHAnsi" w:hAnsiTheme="majorHAnsi"/>
          <w:lang w:val="en-GB"/>
        </w:rPr>
        <w:t>rofessional</w:t>
      </w:r>
      <w:r w:rsidRPr="00D263DF">
        <w:rPr>
          <w:rFonts w:asciiTheme="majorHAnsi" w:hAnsiTheme="majorHAnsi"/>
          <w:lang w:val="en-GB"/>
        </w:rPr>
        <w:t xml:space="preserve"> shall be responsible for its own organisation and </w:t>
      </w:r>
      <w:r w:rsidR="00717F56">
        <w:rPr>
          <w:rFonts w:asciiTheme="majorHAnsi" w:hAnsiTheme="majorHAnsi"/>
          <w:lang w:val="en-GB"/>
        </w:rPr>
        <w:t>task allocation</w:t>
      </w:r>
      <w:r w:rsidRPr="00D263DF">
        <w:rPr>
          <w:rFonts w:asciiTheme="majorHAnsi" w:hAnsiTheme="majorHAnsi"/>
          <w:lang w:val="en-GB"/>
        </w:rPr>
        <w:t xml:space="preserve">. </w:t>
      </w:r>
      <w:r w:rsidR="007E651D" w:rsidRPr="00D263DF">
        <w:rPr>
          <w:rFonts w:asciiTheme="majorHAnsi" w:hAnsiTheme="majorHAnsi"/>
          <w:lang w:val="en-GB"/>
        </w:rPr>
        <w:t xml:space="preserve">We estimate </w:t>
      </w:r>
      <w:r w:rsidR="00F56563" w:rsidRPr="00D263DF">
        <w:rPr>
          <w:rFonts w:asciiTheme="majorHAnsi" w:hAnsiTheme="majorHAnsi"/>
          <w:lang w:val="en-GB"/>
        </w:rPr>
        <w:t xml:space="preserve">a workload of approximately </w:t>
      </w:r>
      <w:r w:rsidR="00904A71">
        <w:rPr>
          <w:rFonts w:asciiTheme="majorHAnsi" w:hAnsiTheme="majorHAnsi"/>
          <w:lang w:val="en-GB"/>
        </w:rPr>
        <w:t>40 to 50</w:t>
      </w:r>
      <w:r w:rsidR="00D11584" w:rsidRPr="00D263DF">
        <w:rPr>
          <w:rFonts w:asciiTheme="majorHAnsi" w:hAnsiTheme="majorHAnsi"/>
          <w:lang w:val="en-GB"/>
        </w:rPr>
        <w:t xml:space="preserve"> hours per week.</w:t>
      </w:r>
    </w:p>
    <w:p w14:paraId="32717EF8" w14:textId="77777777" w:rsidR="00711666" w:rsidRPr="00D263DF" w:rsidRDefault="00711666" w:rsidP="00DC3C5A">
      <w:pPr>
        <w:jc w:val="both"/>
        <w:rPr>
          <w:rFonts w:asciiTheme="majorHAnsi" w:hAnsiTheme="majorHAnsi"/>
          <w:lang w:val="en-GB"/>
        </w:rPr>
      </w:pPr>
    </w:p>
    <w:p w14:paraId="62F935AE" w14:textId="77777777" w:rsidR="00394044" w:rsidRPr="00D263DF" w:rsidRDefault="00394044">
      <w:pPr>
        <w:rPr>
          <w:rFonts w:asciiTheme="majorHAnsi" w:hAnsiTheme="majorHAnsi"/>
          <w:b/>
          <w:sz w:val="32"/>
          <w:szCs w:val="32"/>
          <w:lang w:val="en-GB"/>
        </w:rPr>
      </w:pPr>
      <w:r w:rsidRPr="00D263DF">
        <w:rPr>
          <w:rFonts w:asciiTheme="majorHAnsi" w:hAnsiTheme="majorHAnsi"/>
          <w:b/>
          <w:sz w:val="32"/>
          <w:szCs w:val="32"/>
          <w:lang w:val="en-GB"/>
        </w:rPr>
        <w:br w:type="page"/>
      </w:r>
    </w:p>
    <w:p w14:paraId="42D0D7E1" w14:textId="0D8D2D27" w:rsidR="00585C5E" w:rsidRPr="00D263DF" w:rsidRDefault="00394044" w:rsidP="006B5092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D263DF">
        <w:rPr>
          <w:rFonts w:asciiTheme="majorHAnsi" w:hAnsiTheme="majorHAnsi"/>
          <w:b/>
          <w:sz w:val="32"/>
          <w:szCs w:val="32"/>
          <w:lang w:val="en-GB"/>
        </w:rPr>
        <w:lastRenderedPageBreak/>
        <w:t>Main responsibilities</w:t>
      </w:r>
    </w:p>
    <w:p w14:paraId="7C09FBF1" w14:textId="77777777" w:rsidR="00394044" w:rsidRPr="00D263DF" w:rsidRDefault="00394044" w:rsidP="006B5092">
      <w:pPr>
        <w:jc w:val="center"/>
        <w:rPr>
          <w:rFonts w:asciiTheme="majorHAnsi" w:hAnsiTheme="majorHAnsi"/>
          <w:b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65023" w:rsidRPr="00D263DF" w14:paraId="56085F48" w14:textId="77777777" w:rsidTr="000C0197">
        <w:tc>
          <w:tcPr>
            <w:tcW w:w="8856" w:type="dxa"/>
            <w:gridSpan w:val="2"/>
            <w:shd w:val="clear" w:color="auto" w:fill="C00000"/>
          </w:tcPr>
          <w:p w14:paraId="5CB2E502" w14:textId="2AE904FB" w:rsidR="00165023" w:rsidRPr="00D263DF" w:rsidRDefault="00165023" w:rsidP="000C0197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BOARD OF DIRECTORS</w:t>
            </w:r>
            <w:r w:rsidR="00AE0704">
              <w:rPr>
                <w:rFonts w:asciiTheme="majorHAnsi" w:hAnsiTheme="majorHAnsi"/>
                <w:b/>
                <w:lang w:val="en-GB"/>
              </w:rPr>
              <w:t xml:space="preserve"> - GOVERNANCE</w:t>
            </w:r>
            <w:r w:rsidR="00AE0704" w:rsidRPr="00D263DF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(</w:t>
            </w:r>
            <w:r w:rsidR="008A2716" w:rsidRPr="00D263DF">
              <w:rPr>
                <w:rFonts w:asciiTheme="majorHAnsi" w:hAnsiTheme="majorHAnsi"/>
                <w:b/>
                <w:lang w:val="en-GB"/>
              </w:rPr>
              <w:t>1</w:t>
            </w:r>
            <w:r w:rsidR="0076354F" w:rsidRPr="00D263DF">
              <w:rPr>
                <w:rFonts w:asciiTheme="majorHAnsi" w:hAnsiTheme="majorHAnsi"/>
                <w:b/>
                <w:lang w:val="en-GB"/>
              </w:rPr>
              <w:t>5</w:t>
            </w:r>
            <w:r w:rsidR="008A2716" w:rsidRPr="00D263DF">
              <w:rPr>
                <w:rFonts w:asciiTheme="majorHAnsi" w:hAnsiTheme="majorHAnsi"/>
                <w:b/>
                <w:lang w:val="en-GB"/>
              </w:rPr>
              <w:t>%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)</w:t>
            </w:r>
          </w:p>
        </w:tc>
      </w:tr>
      <w:tr w:rsidR="00165023" w:rsidRPr="00D263DF" w14:paraId="54F77E51" w14:textId="77777777" w:rsidTr="000C0197">
        <w:tc>
          <w:tcPr>
            <w:tcW w:w="4428" w:type="dxa"/>
            <w:shd w:val="clear" w:color="auto" w:fill="F2DBDB" w:themeFill="accent2" w:themeFillTint="33"/>
          </w:tcPr>
          <w:p w14:paraId="1A3C3A08" w14:textId="65C3F249" w:rsidR="00165023" w:rsidRPr="00D263DF" w:rsidRDefault="00165023" w:rsidP="000C0197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</w:t>
            </w:r>
            <w:r w:rsidR="00711666" w:rsidRPr="00D263DF">
              <w:rPr>
                <w:rFonts w:asciiTheme="majorHAnsi" w:hAnsiTheme="majorHAnsi"/>
                <w:b/>
                <w:lang w:val="en-GB"/>
              </w:rPr>
              <w:t>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138AF576" w14:textId="626DE07D" w:rsidR="00165023" w:rsidRPr="00D263DF" w:rsidRDefault="00711666" w:rsidP="00711666">
            <w:pPr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165023" w:rsidRPr="00D263DF" w14:paraId="6977B550" w14:textId="77777777" w:rsidTr="000C0197">
        <w:tc>
          <w:tcPr>
            <w:tcW w:w="4428" w:type="dxa"/>
          </w:tcPr>
          <w:p w14:paraId="35B5CA16" w14:textId="4C829471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Responsible for board meetings, </w:t>
            </w:r>
            <w:r w:rsidR="00D263DF" w:rsidRPr="00D263DF">
              <w:rPr>
                <w:rFonts w:asciiTheme="majorHAnsi" w:hAnsiTheme="majorHAnsi"/>
                <w:lang w:val="en-GB"/>
              </w:rPr>
              <w:t>including</w:t>
            </w:r>
            <w:r w:rsidRPr="00D263DF">
              <w:rPr>
                <w:rFonts w:asciiTheme="majorHAnsi" w:hAnsiTheme="majorHAnsi"/>
                <w:lang w:val="en-GB"/>
              </w:rPr>
              <w:t xml:space="preserve"> agenda development and production of reports. </w:t>
            </w:r>
          </w:p>
        </w:tc>
        <w:tc>
          <w:tcPr>
            <w:tcW w:w="4428" w:type="dxa"/>
          </w:tcPr>
          <w:p w14:paraId="1A166D9C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Organise Board meetings, including venue arrangements and invitations.</w:t>
            </w:r>
          </w:p>
        </w:tc>
      </w:tr>
      <w:tr w:rsidR="00165023" w:rsidRPr="00D263DF" w14:paraId="4A997372" w14:textId="77777777" w:rsidTr="000C0197">
        <w:tc>
          <w:tcPr>
            <w:tcW w:w="4428" w:type="dxa"/>
          </w:tcPr>
          <w:p w14:paraId="3073AE62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Create annual chapter activity report.</w:t>
            </w:r>
          </w:p>
        </w:tc>
        <w:tc>
          <w:tcPr>
            <w:tcW w:w="4428" w:type="dxa"/>
          </w:tcPr>
          <w:p w14:paraId="60F5A3CA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Attend meetings, minute-taking and follow up on action items.</w:t>
            </w:r>
          </w:p>
        </w:tc>
      </w:tr>
      <w:tr w:rsidR="00165023" w:rsidRPr="00D263DF" w14:paraId="59C5A1DE" w14:textId="77777777" w:rsidTr="000C0197">
        <w:tc>
          <w:tcPr>
            <w:tcW w:w="4428" w:type="dxa"/>
          </w:tcPr>
          <w:p w14:paraId="7BEEA7F0" w14:textId="1CB0EA9C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Meet with the president on a </w:t>
            </w:r>
            <w:proofErr w:type="spellStart"/>
            <w:r w:rsidRPr="00D263DF">
              <w:rPr>
                <w:rFonts w:asciiTheme="majorHAnsi" w:hAnsiTheme="majorHAnsi"/>
                <w:lang w:val="en-GB"/>
              </w:rPr>
              <w:t>regularbasis</w:t>
            </w:r>
            <w:proofErr w:type="spellEnd"/>
            <w:r w:rsidRPr="00D263DF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4428" w:type="dxa"/>
          </w:tcPr>
          <w:p w14:paraId="0DADA5FD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Assist with other responsibilities and special projects as requested/assigned by Board and as time allows.</w:t>
            </w:r>
          </w:p>
        </w:tc>
      </w:tr>
      <w:tr w:rsidR="00326E13" w:rsidRPr="00D263DF" w14:paraId="494F134E" w14:textId="77777777" w:rsidTr="000C0197">
        <w:tc>
          <w:tcPr>
            <w:tcW w:w="4428" w:type="dxa"/>
          </w:tcPr>
          <w:p w14:paraId="01113C5F" w14:textId="6BDFC361" w:rsidR="00326E13" w:rsidRPr="00D263DF" w:rsidRDefault="00F114D0" w:rsidP="00904A71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In </w:t>
            </w:r>
            <w:r w:rsidR="00904A71">
              <w:rPr>
                <w:rFonts w:asciiTheme="majorHAnsi" w:hAnsiTheme="majorHAnsi"/>
                <w:lang w:val="en-GB"/>
              </w:rPr>
              <w:t>support to</w:t>
            </w:r>
            <w:r w:rsidR="007028E1">
              <w:rPr>
                <w:rFonts w:asciiTheme="majorHAnsi" w:hAnsiTheme="majorHAnsi"/>
                <w:lang w:val="en-GB"/>
              </w:rPr>
              <w:t xml:space="preserve"> </w:t>
            </w:r>
            <w:r w:rsidR="006E1E12">
              <w:rPr>
                <w:rFonts w:asciiTheme="majorHAnsi" w:hAnsiTheme="majorHAnsi"/>
                <w:lang w:val="en-GB"/>
              </w:rPr>
              <w:t xml:space="preserve">the </w:t>
            </w:r>
            <w:r w:rsidR="00DA344E">
              <w:rPr>
                <w:rFonts w:asciiTheme="majorHAnsi" w:hAnsiTheme="majorHAnsi"/>
                <w:lang w:val="en-GB"/>
              </w:rPr>
              <w:t xml:space="preserve">Board’s </w:t>
            </w:r>
            <w:r w:rsidR="006E1E12">
              <w:rPr>
                <w:rFonts w:asciiTheme="majorHAnsi" w:hAnsiTheme="majorHAnsi"/>
                <w:lang w:val="en-GB"/>
              </w:rPr>
              <w:t>Secretary</w:t>
            </w:r>
            <w:r>
              <w:rPr>
                <w:rFonts w:asciiTheme="majorHAnsi" w:hAnsiTheme="majorHAnsi"/>
                <w:lang w:val="en-GB"/>
              </w:rPr>
              <w:t xml:space="preserve">, </w:t>
            </w:r>
            <w:r w:rsidRPr="00F114D0">
              <w:rPr>
                <w:rFonts w:asciiTheme="majorHAnsi" w:hAnsiTheme="majorHAnsi"/>
                <w:lang w:val="en-GB"/>
              </w:rPr>
              <w:t>make sure that all business operations are in accordance with the laws and regulations.</w:t>
            </w:r>
          </w:p>
        </w:tc>
        <w:tc>
          <w:tcPr>
            <w:tcW w:w="4428" w:type="dxa"/>
          </w:tcPr>
          <w:p w14:paraId="0D45C97A" w14:textId="77777777" w:rsidR="00326E13" w:rsidRPr="00D263DF" w:rsidRDefault="00326E13" w:rsidP="000C0197">
            <w:pPr>
              <w:rPr>
                <w:rFonts w:asciiTheme="majorHAnsi" w:hAnsiTheme="majorHAnsi"/>
                <w:lang w:val="en-GB"/>
              </w:rPr>
            </w:pPr>
          </w:p>
        </w:tc>
      </w:tr>
      <w:tr w:rsidR="00165023" w:rsidRPr="00D263DF" w14:paraId="4760D041" w14:textId="77777777" w:rsidTr="000C0197">
        <w:tc>
          <w:tcPr>
            <w:tcW w:w="4428" w:type="dxa"/>
          </w:tcPr>
          <w:p w14:paraId="0DDF9C04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Assist with other responsibilities and special projects as requested/assigned by Board and as time allows.</w:t>
            </w:r>
          </w:p>
        </w:tc>
        <w:tc>
          <w:tcPr>
            <w:tcW w:w="4428" w:type="dxa"/>
          </w:tcPr>
          <w:p w14:paraId="5670FB2D" w14:textId="77777777" w:rsidR="00165023" w:rsidRPr="00D263DF" w:rsidRDefault="00165023" w:rsidP="000C0197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66FBFF43" w14:textId="77777777" w:rsidR="00A26ACD" w:rsidRPr="00D263DF" w:rsidRDefault="00A26ACD" w:rsidP="006B5092">
      <w:pPr>
        <w:jc w:val="center"/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52CCC" w:rsidRPr="00D263DF" w14:paraId="48D474B1" w14:textId="77777777" w:rsidTr="00813CD7">
        <w:tc>
          <w:tcPr>
            <w:tcW w:w="8856" w:type="dxa"/>
            <w:gridSpan w:val="2"/>
            <w:shd w:val="clear" w:color="auto" w:fill="C00000"/>
          </w:tcPr>
          <w:p w14:paraId="1B05CE9F" w14:textId="4372597F" w:rsidR="00552CCC" w:rsidRPr="00D263DF" w:rsidRDefault="00552CCC" w:rsidP="00A03E9A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MEMBERSHIP</w:t>
            </w:r>
            <w:r w:rsidR="00783F93" w:rsidRPr="00D263DF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(</w:t>
            </w:r>
            <w:r w:rsidR="00783F93" w:rsidRPr="00D263DF">
              <w:rPr>
                <w:rFonts w:asciiTheme="majorHAnsi" w:hAnsiTheme="majorHAnsi"/>
                <w:b/>
                <w:lang w:val="en-GB"/>
              </w:rPr>
              <w:t>1</w:t>
            </w:r>
            <w:r w:rsidR="00A03E9A" w:rsidRPr="00D263DF">
              <w:rPr>
                <w:rFonts w:asciiTheme="majorHAnsi" w:hAnsiTheme="majorHAnsi"/>
                <w:b/>
                <w:lang w:val="en-GB"/>
              </w:rPr>
              <w:t>0</w:t>
            </w:r>
            <w:r w:rsidR="00783F93" w:rsidRPr="00D263DF">
              <w:rPr>
                <w:rFonts w:asciiTheme="majorHAnsi" w:hAnsiTheme="majorHAnsi"/>
                <w:b/>
                <w:lang w:val="en-GB"/>
              </w:rPr>
              <w:t>%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)</w:t>
            </w:r>
          </w:p>
        </w:tc>
      </w:tr>
      <w:tr w:rsidR="00711666" w:rsidRPr="00D263DF" w14:paraId="68BFC541" w14:textId="77777777" w:rsidTr="00A073E0">
        <w:tc>
          <w:tcPr>
            <w:tcW w:w="4428" w:type="dxa"/>
            <w:shd w:val="clear" w:color="auto" w:fill="F2DBDB" w:themeFill="accent2" w:themeFillTint="33"/>
          </w:tcPr>
          <w:p w14:paraId="198D765B" w14:textId="26471B3C" w:rsidR="00711666" w:rsidRPr="00D263DF" w:rsidRDefault="00711666" w:rsidP="00711666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6302428B" w14:textId="615171EE" w:rsidR="00711666" w:rsidRPr="00D263DF" w:rsidRDefault="00711666" w:rsidP="00711666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552CCC" w:rsidRPr="00D263DF" w14:paraId="255D0623" w14:textId="77777777" w:rsidTr="00240AA4">
        <w:tc>
          <w:tcPr>
            <w:tcW w:w="4428" w:type="dxa"/>
          </w:tcPr>
          <w:p w14:paraId="76D39305" w14:textId="1A49B0E4" w:rsidR="00552CCC" w:rsidRPr="00D263DF" w:rsidRDefault="0067719E" w:rsidP="00813CD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Advise the Board on </w:t>
            </w:r>
            <w:r w:rsidR="00602668" w:rsidRPr="00D263DF">
              <w:rPr>
                <w:rFonts w:asciiTheme="majorHAnsi" w:hAnsiTheme="majorHAnsi"/>
                <w:lang w:val="en-GB"/>
              </w:rPr>
              <w:t xml:space="preserve">positive </w:t>
            </w:r>
            <w:r w:rsidR="00A9326B" w:rsidRPr="00D263DF">
              <w:rPr>
                <w:rFonts w:asciiTheme="majorHAnsi" w:hAnsiTheme="majorHAnsi"/>
                <w:lang w:val="en-GB"/>
              </w:rPr>
              <w:t xml:space="preserve">strategies for </w:t>
            </w:r>
            <w:r w:rsidRPr="00D263DF">
              <w:rPr>
                <w:rFonts w:asciiTheme="majorHAnsi" w:hAnsiTheme="majorHAnsi"/>
                <w:lang w:val="en-GB"/>
              </w:rPr>
              <w:t>member</w:t>
            </w:r>
            <w:r w:rsidR="00602668" w:rsidRPr="00D263DF">
              <w:rPr>
                <w:rFonts w:asciiTheme="majorHAnsi" w:hAnsiTheme="majorHAnsi"/>
                <w:lang w:val="en-GB"/>
              </w:rPr>
              <w:t xml:space="preserve"> engagement</w:t>
            </w:r>
            <w:r w:rsidRPr="00D263DF">
              <w:rPr>
                <w:rFonts w:asciiTheme="majorHAnsi" w:hAnsiTheme="majorHAnsi"/>
                <w:lang w:val="en-GB"/>
              </w:rPr>
              <w:t xml:space="preserve">. </w:t>
            </w:r>
          </w:p>
        </w:tc>
        <w:tc>
          <w:tcPr>
            <w:tcW w:w="4428" w:type="dxa"/>
          </w:tcPr>
          <w:p w14:paraId="2DBC217A" w14:textId="28B4CD48" w:rsidR="00552CCC" w:rsidRPr="00D263DF" w:rsidRDefault="00552CCC" w:rsidP="00552CCC">
            <w:pPr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Work in collaboration with ACC HQ to process membership enquiries, </w:t>
            </w:r>
            <w:r w:rsidR="002741F9" w:rsidRPr="00D263DF">
              <w:rPr>
                <w:rFonts w:asciiTheme="majorHAnsi" w:hAnsiTheme="majorHAnsi"/>
                <w:lang w:val="en-GB"/>
              </w:rPr>
              <w:t>members,</w:t>
            </w:r>
            <w:r w:rsidRPr="00D263DF">
              <w:rPr>
                <w:rFonts w:asciiTheme="majorHAnsi" w:hAnsiTheme="majorHAnsi"/>
                <w:lang w:val="en-GB"/>
              </w:rPr>
              <w:t xml:space="preserve"> and prospect lists.</w:t>
            </w:r>
          </w:p>
        </w:tc>
      </w:tr>
      <w:tr w:rsidR="00552CCC" w:rsidRPr="00D263DF" w14:paraId="672D0919" w14:textId="77777777" w:rsidTr="00240AA4">
        <w:tc>
          <w:tcPr>
            <w:tcW w:w="4428" w:type="dxa"/>
          </w:tcPr>
          <w:p w14:paraId="1E913BC1" w14:textId="4BD83C73" w:rsidR="00552CCC" w:rsidRPr="00D263DF" w:rsidRDefault="00813CD7" w:rsidP="00813CD7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Liaise with ACC Managing Director Europe to run programmes for lead generation.</w:t>
            </w:r>
          </w:p>
        </w:tc>
        <w:tc>
          <w:tcPr>
            <w:tcW w:w="4428" w:type="dxa"/>
          </w:tcPr>
          <w:p w14:paraId="44AE20CC" w14:textId="24525E65" w:rsidR="00552CCC" w:rsidRPr="00D263DF" w:rsidRDefault="00552CCC" w:rsidP="00552CCC">
            <w:pPr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Maintain office telephone line and email account. Answer and process communication from those sources.</w:t>
            </w:r>
          </w:p>
        </w:tc>
      </w:tr>
      <w:tr w:rsidR="00552CCC" w:rsidRPr="00D263DF" w14:paraId="09D28A87" w14:textId="77777777" w:rsidTr="00240AA4">
        <w:tc>
          <w:tcPr>
            <w:tcW w:w="4428" w:type="dxa"/>
          </w:tcPr>
          <w:p w14:paraId="4B5967A4" w14:textId="77777777" w:rsidR="00552CCC" w:rsidRPr="00D263DF" w:rsidRDefault="00552CCC" w:rsidP="006B5092">
            <w:pPr>
              <w:jc w:val="center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4428" w:type="dxa"/>
          </w:tcPr>
          <w:p w14:paraId="3FE9DD10" w14:textId="2CF3F3AE" w:rsidR="00552CCC" w:rsidRPr="00D263DF" w:rsidRDefault="00552CCC" w:rsidP="00552CCC">
            <w:pPr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Process correspondence.</w:t>
            </w:r>
          </w:p>
        </w:tc>
      </w:tr>
    </w:tbl>
    <w:p w14:paraId="201002FD" w14:textId="6C7CA227" w:rsidR="00240AA4" w:rsidRPr="00D263DF" w:rsidRDefault="00240AA4" w:rsidP="006B5092">
      <w:pPr>
        <w:jc w:val="center"/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13CD7" w:rsidRPr="00D263DF" w14:paraId="6BA65DB9" w14:textId="77777777" w:rsidTr="00813CD7">
        <w:tc>
          <w:tcPr>
            <w:tcW w:w="8856" w:type="dxa"/>
            <w:gridSpan w:val="2"/>
            <w:shd w:val="clear" w:color="auto" w:fill="C00000"/>
          </w:tcPr>
          <w:p w14:paraId="33414FFD" w14:textId="09364079" w:rsidR="00813CD7" w:rsidRPr="00D263DF" w:rsidRDefault="00813CD7" w:rsidP="00813CD7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PROGRAMMING</w:t>
            </w:r>
            <w:r w:rsidR="00675EDE" w:rsidRPr="00D263DF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(</w:t>
            </w:r>
            <w:r w:rsidR="0076354F" w:rsidRPr="00D263DF">
              <w:rPr>
                <w:rFonts w:asciiTheme="majorHAnsi" w:hAnsiTheme="majorHAnsi"/>
                <w:b/>
                <w:lang w:val="en-GB"/>
              </w:rPr>
              <w:t>20</w:t>
            </w:r>
            <w:r w:rsidR="00675EDE" w:rsidRPr="00D263DF">
              <w:rPr>
                <w:rFonts w:asciiTheme="majorHAnsi" w:hAnsiTheme="majorHAnsi"/>
                <w:b/>
                <w:lang w:val="en-GB"/>
              </w:rPr>
              <w:t>%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)</w:t>
            </w:r>
          </w:p>
        </w:tc>
      </w:tr>
      <w:tr w:rsidR="00711666" w:rsidRPr="00D263DF" w14:paraId="180E4F79" w14:textId="77777777" w:rsidTr="00A073E0">
        <w:tc>
          <w:tcPr>
            <w:tcW w:w="4428" w:type="dxa"/>
            <w:shd w:val="clear" w:color="auto" w:fill="F2DBDB" w:themeFill="accent2" w:themeFillTint="33"/>
          </w:tcPr>
          <w:p w14:paraId="31F5520B" w14:textId="23F8C29C" w:rsidR="00711666" w:rsidRPr="00D263DF" w:rsidRDefault="00711666" w:rsidP="00711666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2B593335" w14:textId="75C43891" w:rsidR="00711666" w:rsidRPr="00D263DF" w:rsidRDefault="00711666" w:rsidP="00711666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A073E0" w:rsidRPr="00D263DF" w14:paraId="0FE2E9A1" w14:textId="77777777" w:rsidTr="00813CD7">
        <w:tc>
          <w:tcPr>
            <w:tcW w:w="4428" w:type="dxa"/>
          </w:tcPr>
          <w:p w14:paraId="6866609D" w14:textId="2232FCE3" w:rsidR="00A073E0" w:rsidRPr="00D263DF" w:rsidRDefault="00B273CC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Supervise</w:t>
            </w:r>
            <w:r w:rsidR="00A073E0" w:rsidRPr="00D263DF">
              <w:rPr>
                <w:rFonts w:asciiTheme="majorHAnsi" w:hAnsiTheme="majorHAnsi"/>
                <w:lang w:val="en-GB"/>
              </w:rPr>
              <w:t xml:space="preserve"> the </w:t>
            </w:r>
            <w:r w:rsidRPr="00D263DF">
              <w:rPr>
                <w:rFonts w:asciiTheme="majorHAnsi" w:hAnsiTheme="majorHAnsi"/>
                <w:lang w:val="en-GB"/>
              </w:rPr>
              <w:t xml:space="preserve">annual </w:t>
            </w:r>
            <w:r w:rsidR="00A073E0" w:rsidRPr="00D263DF">
              <w:rPr>
                <w:rFonts w:asciiTheme="majorHAnsi" w:hAnsiTheme="majorHAnsi"/>
                <w:lang w:val="en-GB"/>
              </w:rPr>
              <w:t>calendar of virtual, hybrid and in-person events.</w:t>
            </w:r>
          </w:p>
        </w:tc>
        <w:tc>
          <w:tcPr>
            <w:tcW w:w="4428" w:type="dxa"/>
          </w:tcPr>
          <w:p w14:paraId="3A956225" w14:textId="72C785E1" w:rsidR="00A073E0" w:rsidRPr="00D263DF" w:rsidRDefault="00A073E0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Identif</w:t>
            </w:r>
            <w:r w:rsidR="00AF429F" w:rsidRPr="00D263DF">
              <w:rPr>
                <w:rFonts w:asciiTheme="majorHAnsi" w:hAnsiTheme="majorHAnsi"/>
                <w:lang w:val="en-GB"/>
              </w:rPr>
              <w:t>y</w:t>
            </w:r>
            <w:r w:rsidRPr="00D263DF">
              <w:rPr>
                <w:rFonts w:asciiTheme="majorHAnsi" w:hAnsiTheme="majorHAnsi"/>
                <w:lang w:val="en-GB"/>
              </w:rPr>
              <w:t xml:space="preserve"> and invit</w:t>
            </w:r>
            <w:r w:rsidR="00AF429F" w:rsidRPr="00D263DF">
              <w:rPr>
                <w:rFonts w:asciiTheme="majorHAnsi" w:hAnsiTheme="majorHAnsi"/>
                <w:lang w:val="en-GB"/>
              </w:rPr>
              <w:t>e</w:t>
            </w:r>
            <w:r w:rsidRPr="00D263DF">
              <w:rPr>
                <w:rFonts w:asciiTheme="majorHAnsi" w:hAnsiTheme="majorHAnsi"/>
                <w:lang w:val="en-GB"/>
              </w:rPr>
              <w:t xml:space="preserve"> speakers and participants, scenario/running order, brief speakers and moderator, follow-up.</w:t>
            </w:r>
          </w:p>
        </w:tc>
      </w:tr>
      <w:tr w:rsidR="00A073E0" w:rsidRPr="00D263DF" w14:paraId="0C3DED69" w14:textId="77777777" w:rsidTr="00813CD7">
        <w:tc>
          <w:tcPr>
            <w:tcW w:w="4428" w:type="dxa"/>
          </w:tcPr>
          <w:p w14:paraId="0F298435" w14:textId="47EBF2B9" w:rsidR="00A073E0" w:rsidRPr="00D263DF" w:rsidRDefault="00DF466B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Liaise with Conference Advisory Board and Chair for ensuring a smooth organisation of the ACC Europe Annual Conference. </w:t>
            </w:r>
          </w:p>
        </w:tc>
        <w:tc>
          <w:tcPr>
            <w:tcW w:w="4428" w:type="dxa"/>
          </w:tcPr>
          <w:p w14:paraId="46C19A01" w14:textId="1BAD7854" w:rsidR="00A073E0" w:rsidRPr="00D263DF" w:rsidRDefault="00A073E0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Set</w:t>
            </w:r>
            <w:r w:rsidR="00AF429F" w:rsidRPr="00D263DF">
              <w:rPr>
                <w:rFonts w:asciiTheme="majorHAnsi" w:hAnsiTheme="majorHAnsi"/>
                <w:lang w:val="en-GB"/>
              </w:rPr>
              <w:t xml:space="preserve"> </w:t>
            </w:r>
            <w:r w:rsidRPr="00D263DF">
              <w:rPr>
                <w:rFonts w:asciiTheme="majorHAnsi" w:hAnsiTheme="majorHAnsi"/>
                <w:lang w:val="en-GB"/>
              </w:rPr>
              <w:t>up registration forms, contact and assist registrants. Extract, generat</w:t>
            </w:r>
            <w:r w:rsidR="00AF429F" w:rsidRPr="00D263DF">
              <w:rPr>
                <w:rFonts w:asciiTheme="majorHAnsi" w:hAnsiTheme="majorHAnsi"/>
                <w:lang w:val="en-GB"/>
              </w:rPr>
              <w:t>e</w:t>
            </w:r>
            <w:r w:rsidRPr="00D263DF">
              <w:rPr>
                <w:rFonts w:asciiTheme="majorHAnsi" w:hAnsiTheme="majorHAnsi"/>
                <w:lang w:val="en-GB"/>
              </w:rPr>
              <w:t xml:space="preserve"> and circulat</w:t>
            </w:r>
            <w:r w:rsidR="00AF429F" w:rsidRPr="00D263DF">
              <w:rPr>
                <w:rFonts w:asciiTheme="majorHAnsi" w:hAnsiTheme="majorHAnsi"/>
                <w:lang w:val="en-GB"/>
              </w:rPr>
              <w:t>e</w:t>
            </w:r>
            <w:r w:rsidRPr="00D263DF">
              <w:rPr>
                <w:rFonts w:asciiTheme="majorHAnsi" w:hAnsiTheme="majorHAnsi"/>
                <w:lang w:val="en-GB"/>
              </w:rPr>
              <w:t xml:space="preserve"> reports as necessary.</w:t>
            </w:r>
          </w:p>
        </w:tc>
      </w:tr>
      <w:tr w:rsidR="00A073E0" w:rsidRPr="00D263DF" w14:paraId="366389A4" w14:textId="77777777" w:rsidTr="00813CD7">
        <w:tc>
          <w:tcPr>
            <w:tcW w:w="4428" w:type="dxa"/>
          </w:tcPr>
          <w:p w14:paraId="3EC98ED7" w14:textId="342315B3" w:rsidR="00A073E0" w:rsidRPr="00D263DF" w:rsidRDefault="00982C02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Liaise with ACC HQ to build a consistent and successful marketing and media plan for the ACC Europe Annual Conference.</w:t>
            </w:r>
          </w:p>
        </w:tc>
        <w:tc>
          <w:tcPr>
            <w:tcW w:w="4428" w:type="dxa"/>
          </w:tcPr>
          <w:p w14:paraId="5579A2B3" w14:textId="7838A692" w:rsidR="00A073E0" w:rsidRPr="00D263DF" w:rsidRDefault="00A073E0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Provid</w:t>
            </w:r>
            <w:r w:rsidR="00AF429F" w:rsidRPr="00D263DF">
              <w:rPr>
                <w:rFonts w:asciiTheme="majorHAnsi" w:hAnsiTheme="majorHAnsi"/>
                <w:lang w:val="en-GB"/>
              </w:rPr>
              <w:t>e</w:t>
            </w:r>
            <w:r w:rsidRPr="00D263DF">
              <w:rPr>
                <w:rFonts w:asciiTheme="majorHAnsi" w:hAnsiTheme="majorHAnsi"/>
                <w:lang w:val="en-GB"/>
              </w:rPr>
              <w:t xml:space="preserve"> online logistics assistance and registration assistance during events. </w:t>
            </w:r>
          </w:p>
        </w:tc>
      </w:tr>
      <w:tr w:rsidR="00A073E0" w:rsidRPr="00D263DF" w14:paraId="327DE571" w14:textId="77777777" w:rsidTr="00813CD7">
        <w:tc>
          <w:tcPr>
            <w:tcW w:w="4428" w:type="dxa"/>
          </w:tcPr>
          <w:p w14:paraId="23A41F8A" w14:textId="77777777" w:rsidR="00A073E0" w:rsidRPr="00D263DF" w:rsidRDefault="00A073E0" w:rsidP="00A073E0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428" w:type="dxa"/>
          </w:tcPr>
          <w:p w14:paraId="6A5AA521" w14:textId="345C22B4" w:rsidR="00A073E0" w:rsidRPr="00D263DF" w:rsidRDefault="00A073E0" w:rsidP="00A073E0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Maintain and upload programmes to registration site. </w:t>
            </w:r>
          </w:p>
        </w:tc>
      </w:tr>
    </w:tbl>
    <w:p w14:paraId="6047E17A" w14:textId="40A1F03E" w:rsidR="00DA4965" w:rsidRPr="00D263DF" w:rsidRDefault="00DA4965" w:rsidP="00585C5E">
      <w:pPr>
        <w:rPr>
          <w:rFonts w:asciiTheme="majorHAnsi" w:hAnsiTheme="maj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435EE" w:rsidRPr="00D263DF" w14:paraId="24982E83" w14:textId="77777777" w:rsidTr="00C435EE">
        <w:tc>
          <w:tcPr>
            <w:tcW w:w="8856" w:type="dxa"/>
            <w:gridSpan w:val="2"/>
            <w:shd w:val="clear" w:color="auto" w:fill="C00000"/>
          </w:tcPr>
          <w:p w14:paraId="7F095894" w14:textId="3880DD72" w:rsidR="00C435EE" w:rsidRPr="00D263DF" w:rsidRDefault="00C435EE" w:rsidP="00C435EE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lastRenderedPageBreak/>
              <w:t>COMMITTEES AND TASKFORCES</w:t>
            </w:r>
            <w:r w:rsidR="00675EDE" w:rsidRPr="00D263DF">
              <w:rPr>
                <w:rFonts w:asciiTheme="majorHAnsi" w:hAnsiTheme="majorHAnsi"/>
                <w:b/>
                <w:lang w:val="en-GB"/>
              </w:rPr>
              <w:t xml:space="preserve"> 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(</w:t>
            </w:r>
            <w:r w:rsidR="00062514" w:rsidRPr="00D263DF">
              <w:rPr>
                <w:rFonts w:asciiTheme="majorHAnsi" w:hAnsiTheme="majorHAnsi"/>
                <w:b/>
                <w:lang w:val="en-GB"/>
              </w:rPr>
              <w:t>10</w:t>
            </w:r>
            <w:r w:rsidR="00675EDE" w:rsidRPr="00D263DF">
              <w:rPr>
                <w:rFonts w:asciiTheme="majorHAnsi" w:hAnsiTheme="majorHAnsi"/>
                <w:b/>
                <w:lang w:val="en-GB"/>
              </w:rPr>
              <w:t>%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)</w:t>
            </w:r>
          </w:p>
        </w:tc>
      </w:tr>
      <w:tr w:rsidR="00711666" w:rsidRPr="00D263DF" w14:paraId="60323E26" w14:textId="77777777" w:rsidTr="00D72518">
        <w:tc>
          <w:tcPr>
            <w:tcW w:w="4428" w:type="dxa"/>
            <w:shd w:val="clear" w:color="auto" w:fill="F2DBDB" w:themeFill="accent2" w:themeFillTint="33"/>
          </w:tcPr>
          <w:p w14:paraId="51979206" w14:textId="30F88D2F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3EC9D662" w14:textId="0A50B964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D72518" w:rsidRPr="00D263DF" w14:paraId="3C79DA73" w14:textId="77777777" w:rsidTr="00C435EE">
        <w:tc>
          <w:tcPr>
            <w:tcW w:w="4428" w:type="dxa"/>
          </w:tcPr>
          <w:p w14:paraId="7D3D1E18" w14:textId="7E0184A4" w:rsidR="00D72518" w:rsidRPr="00D263DF" w:rsidRDefault="00602668" w:rsidP="00D72518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Support committee chairs in developing </w:t>
            </w:r>
            <w:r w:rsidR="0062209E" w:rsidRPr="00D263DF">
              <w:rPr>
                <w:rFonts w:asciiTheme="majorHAnsi" w:hAnsiTheme="majorHAnsi"/>
                <w:lang w:val="en-GB"/>
              </w:rPr>
              <w:t xml:space="preserve">initiatives which add value to the chapter’s value proposition. </w:t>
            </w:r>
          </w:p>
        </w:tc>
        <w:tc>
          <w:tcPr>
            <w:tcW w:w="4428" w:type="dxa"/>
          </w:tcPr>
          <w:p w14:paraId="2CB87C00" w14:textId="4DF2E00D" w:rsidR="00D72518" w:rsidRPr="00D263DF" w:rsidRDefault="00D72518" w:rsidP="00D72518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Assist committee chairs in scheduling meetings on a timely basis.</w:t>
            </w:r>
          </w:p>
        </w:tc>
      </w:tr>
      <w:tr w:rsidR="00D72518" w:rsidRPr="00D263DF" w14:paraId="4F0411FA" w14:textId="77777777" w:rsidTr="00C435EE">
        <w:tc>
          <w:tcPr>
            <w:tcW w:w="4428" w:type="dxa"/>
          </w:tcPr>
          <w:p w14:paraId="29BE4E70" w14:textId="51988711" w:rsidR="00D72518" w:rsidRPr="00D263DF" w:rsidRDefault="00C118EA" w:rsidP="00D72518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Develop communications plans, and </w:t>
            </w:r>
            <w:r w:rsidR="00BE1C0D" w:rsidRPr="00D263DF">
              <w:rPr>
                <w:rFonts w:asciiTheme="majorHAnsi" w:hAnsiTheme="majorHAnsi"/>
                <w:lang w:val="en-GB"/>
              </w:rPr>
              <w:t>support technology selection</w:t>
            </w:r>
            <w:r w:rsidR="00C00400" w:rsidRPr="00D263DF">
              <w:rPr>
                <w:rFonts w:asciiTheme="majorHAnsi" w:hAnsiTheme="majorHAnsi"/>
                <w:lang w:val="en-GB"/>
              </w:rPr>
              <w:t xml:space="preserve"> for implementation of projects</w:t>
            </w:r>
            <w:r w:rsidR="004D1561">
              <w:rPr>
                <w:rFonts w:asciiTheme="majorHAnsi" w:hAnsiTheme="majorHAnsi"/>
                <w:lang w:val="en-GB"/>
              </w:rPr>
              <w:t>.</w:t>
            </w:r>
          </w:p>
        </w:tc>
        <w:tc>
          <w:tcPr>
            <w:tcW w:w="4428" w:type="dxa"/>
          </w:tcPr>
          <w:p w14:paraId="04D3DE4E" w14:textId="11AF4B83" w:rsidR="00D72518" w:rsidRPr="00D263DF" w:rsidRDefault="00D72518" w:rsidP="00D72518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Attend meetings, minute-taking and follow up on action items.</w:t>
            </w:r>
          </w:p>
        </w:tc>
      </w:tr>
      <w:tr w:rsidR="00D72518" w:rsidRPr="00D263DF" w14:paraId="422CE51D" w14:textId="77777777" w:rsidTr="00C435EE">
        <w:tc>
          <w:tcPr>
            <w:tcW w:w="4428" w:type="dxa"/>
          </w:tcPr>
          <w:p w14:paraId="352EAA27" w14:textId="42D14799" w:rsidR="00D72518" w:rsidRPr="00D263DF" w:rsidRDefault="004D1561" w:rsidP="00D72518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Assist the Board in the organisation of Country Representative meetings and initiatives.</w:t>
            </w:r>
          </w:p>
        </w:tc>
        <w:tc>
          <w:tcPr>
            <w:tcW w:w="4428" w:type="dxa"/>
          </w:tcPr>
          <w:p w14:paraId="5A42726F" w14:textId="5FD2ABA7" w:rsidR="00D72518" w:rsidRPr="00D263DF" w:rsidRDefault="00D72518" w:rsidP="00D72518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Send notices, keep records, and provide support when needed. </w:t>
            </w:r>
          </w:p>
        </w:tc>
      </w:tr>
    </w:tbl>
    <w:p w14:paraId="513515E3" w14:textId="77777777" w:rsidR="00711666" w:rsidRPr="00D263DF" w:rsidRDefault="00711666" w:rsidP="00585C5E">
      <w:pPr>
        <w:rPr>
          <w:rFonts w:asciiTheme="majorHAnsi" w:hAnsiTheme="maj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435EE" w:rsidRPr="00D263DF" w14:paraId="1A8B6403" w14:textId="77777777" w:rsidTr="00C435EE">
        <w:tc>
          <w:tcPr>
            <w:tcW w:w="8856" w:type="dxa"/>
            <w:gridSpan w:val="2"/>
            <w:shd w:val="clear" w:color="auto" w:fill="C00000"/>
          </w:tcPr>
          <w:p w14:paraId="69AC8586" w14:textId="14E036C2" w:rsidR="00C435EE" w:rsidRPr="00D263DF" w:rsidRDefault="00C435EE" w:rsidP="00C435EE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FINANCIAL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 xml:space="preserve"> (</w:t>
            </w:r>
            <w:r w:rsidR="00A03E9A" w:rsidRPr="00D263DF">
              <w:rPr>
                <w:rFonts w:asciiTheme="majorHAnsi" w:hAnsiTheme="majorHAnsi"/>
                <w:b/>
                <w:lang w:val="en-GB"/>
              </w:rPr>
              <w:t>10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%)</w:t>
            </w:r>
          </w:p>
        </w:tc>
      </w:tr>
      <w:tr w:rsidR="00711666" w:rsidRPr="00D263DF" w14:paraId="3FD7D3E3" w14:textId="77777777" w:rsidTr="00165023">
        <w:tc>
          <w:tcPr>
            <w:tcW w:w="4428" w:type="dxa"/>
            <w:shd w:val="clear" w:color="auto" w:fill="F2DBDB" w:themeFill="accent2" w:themeFillTint="33"/>
          </w:tcPr>
          <w:p w14:paraId="50FBF5F5" w14:textId="69A74C0A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6D17A9BE" w14:textId="3CDC6ACD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165023" w:rsidRPr="00D263DF" w14:paraId="0150F3F3" w14:textId="77777777" w:rsidTr="00C435EE">
        <w:tc>
          <w:tcPr>
            <w:tcW w:w="4428" w:type="dxa"/>
          </w:tcPr>
          <w:p w14:paraId="70888401" w14:textId="3D56A8C0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Assist treasurer in annual budget preparation.</w:t>
            </w:r>
          </w:p>
        </w:tc>
        <w:tc>
          <w:tcPr>
            <w:tcW w:w="4428" w:type="dxa"/>
          </w:tcPr>
          <w:p w14:paraId="403D0E0E" w14:textId="6F83C96D" w:rsidR="00165023" w:rsidRPr="00D263DF" w:rsidRDefault="00093A28" w:rsidP="00165023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L</w:t>
            </w:r>
            <w:r w:rsidR="004D16F6" w:rsidRPr="00D263DF">
              <w:rPr>
                <w:rFonts w:asciiTheme="majorHAnsi" w:hAnsiTheme="majorHAnsi"/>
                <w:lang w:val="en-GB"/>
              </w:rPr>
              <w:t>iais</w:t>
            </w:r>
            <w:r>
              <w:rPr>
                <w:rFonts w:asciiTheme="majorHAnsi" w:hAnsiTheme="majorHAnsi"/>
                <w:lang w:val="en-GB"/>
              </w:rPr>
              <w:t>e</w:t>
            </w:r>
            <w:r w:rsidR="004D16F6" w:rsidRPr="00D263DF">
              <w:rPr>
                <w:rFonts w:asciiTheme="majorHAnsi" w:hAnsiTheme="majorHAnsi"/>
                <w:lang w:val="en-GB"/>
              </w:rPr>
              <w:t xml:space="preserve"> with external accountant</w:t>
            </w:r>
            <w:r w:rsidR="00983511">
              <w:rPr>
                <w:rFonts w:asciiTheme="majorHAnsi" w:hAnsiTheme="majorHAnsi"/>
                <w:lang w:val="en-GB"/>
              </w:rPr>
              <w:t xml:space="preserve"> for general </w:t>
            </w:r>
            <w:r w:rsidR="00F8335C">
              <w:rPr>
                <w:rFonts w:asciiTheme="majorHAnsi" w:hAnsiTheme="majorHAnsi"/>
                <w:lang w:val="en-GB"/>
              </w:rPr>
              <w:t>reporting on organisation’s finances</w:t>
            </w:r>
          </w:p>
        </w:tc>
      </w:tr>
      <w:tr w:rsidR="00165023" w:rsidRPr="00D263DF" w14:paraId="079AE2F6" w14:textId="77777777" w:rsidTr="00C435EE">
        <w:tc>
          <w:tcPr>
            <w:tcW w:w="4428" w:type="dxa"/>
          </w:tcPr>
          <w:p w14:paraId="19AB61FC" w14:textId="05BDF131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Assist treasurer in filing annual required financial activity reports.</w:t>
            </w:r>
          </w:p>
        </w:tc>
        <w:tc>
          <w:tcPr>
            <w:tcW w:w="4428" w:type="dxa"/>
          </w:tcPr>
          <w:p w14:paraId="5EDAB692" w14:textId="61E69AF1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Collect and properly track sponsor payments and registration fees.</w:t>
            </w:r>
          </w:p>
        </w:tc>
      </w:tr>
      <w:tr w:rsidR="00165023" w:rsidRPr="00D263DF" w14:paraId="078B2E53" w14:textId="77777777" w:rsidTr="00C435EE">
        <w:tc>
          <w:tcPr>
            <w:tcW w:w="4428" w:type="dxa"/>
          </w:tcPr>
          <w:p w14:paraId="5C019FFA" w14:textId="1CC8C869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Prepare financial reports for Board meetings.</w:t>
            </w:r>
          </w:p>
        </w:tc>
        <w:tc>
          <w:tcPr>
            <w:tcW w:w="4428" w:type="dxa"/>
          </w:tcPr>
          <w:p w14:paraId="456324E5" w14:textId="2DD34CB7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</w:p>
        </w:tc>
      </w:tr>
      <w:tr w:rsidR="00165023" w:rsidRPr="00D263DF" w14:paraId="3941D98B" w14:textId="77777777" w:rsidTr="00C435EE">
        <w:tc>
          <w:tcPr>
            <w:tcW w:w="4428" w:type="dxa"/>
          </w:tcPr>
          <w:p w14:paraId="017CE46C" w14:textId="0CC229CD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Annually, or when otherwise needed, manage bank </w:t>
            </w:r>
            <w:r w:rsidR="002741F9" w:rsidRPr="00D263DF">
              <w:rPr>
                <w:rFonts w:asciiTheme="majorHAnsi" w:hAnsiTheme="majorHAnsi"/>
                <w:lang w:val="en-GB"/>
              </w:rPr>
              <w:t>accounts,</w:t>
            </w:r>
            <w:r w:rsidRPr="00D263DF">
              <w:rPr>
                <w:rFonts w:asciiTheme="majorHAnsi" w:hAnsiTheme="majorHAnsi"/>
                <w:lang w:val="en-GB"/>
              </w:rPr>
              <w:t xml:space="preserve"> and administer signer changes/updates.</w:t>
            </w:r>
          </w:p>
        </w:tc>
        <w:tc>
          <w:tcPr>
            <w:tcW w:w="4428" w:type="dxa"/>
          </w:tcPr>
          <w:p w14:paraId="2F53B48A" w14:textId="77777777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4621335F" w14:textId="58221342" w:rsidR="00C435EE" w:rsidRPr="00D263DF" w:rsidRDefault="00C435EE" w:rsidP="00585C5E">
      <w:pPr>
        <w:rPr>
          <w:rFonts w:asciiTheme="majorHAnsi" w:hAnsiTheme="maj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435EE" w:rsidRPr="00D263DF" w14:paraId="37BE4368" w14:textId="77777777" w:rsidTr="00C435EE">
        <w:tc>
          <w:tcPr>
            <w:tcW w:w="8856" w:type="dxa"/>
            <w:gridSpan w:val="2"/>
            <w:shd w:val="clear" w:color="auto" w:fill="C00000"/>
          </w:tcPr>
          <w:p w14:paraId="7320432E" w14:textId="5A2F5D2D" w:rsidR="00C435EE" w:rsidRPr="00D263DF" w:rsidRDefault="00C435EE" w:rsidP="00C435EE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SPONSORSHIP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 xml:space="preserve"> (</w:t>
            </w:r>
            <w:r w:rsidR="0049524A" w:rsidRPr="00D263DF">
              <w:rPr>
                <w:rFonts w:asciiTheme="majorHAnsi" w:hAnsiTheme="majorHAnsi"/>
                <w:b/>
                <w:lang w:val="en-GB"/>
              </w:rPr>
              <w:t>20</w:t>
            </w:r>
            <w:r w:rsidR="00FB7E1D" w:rsidRPr="00D263DF">
              <w:rPr>
                <w:rFonts w:asciiTheme="majorHAnsi" w:hAnsiTheme="majorHAnsi"/>
                <w:b/>
                <w:lang w:val="en-GB"/>
              </w:rPr>
              <w:t>%)</w:t>
            </w:r>
          </w:p>
        </w:tc>
      </w:tr>
      <w:tr w:rsidR="00711666" w:rsidRPr="00D263DF" w14:paraId="447DDE5A" w14:textId="77777777" w:rsidTr="00165023">
        <w:tc>
          <w:tcPr>
            <w:tcW w:w="4428" w:type="dxa"/>
            <w:shd w:val="clear" w:color="auto" w:fill="F2DBDB" w:themeFill="accent2" w:themeFillTint="33"/>
          </w:tcPr>
          <w:p w14:paraId="6C79C37F" w14:textId="26B07634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164DDF58" w14:textId="326BFFF6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165023" w:rsidRPr="00D263DF" w14:paraId="1DA6F557" w14:textId="77777777" w:rsidTr="00C435EE">
        <w:tc>
          <w:tcPr>
            <w:tcW w:w="4428" w:type="dxa"/>
          </w:tcPr>
          <w:p w14:paraId="192CC4D3" w14:textId="105D2836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Build a solid network of law firms, A</w:t>
            </w:r>
            <w:r w:rsidR="00D16417" w:rsidRPr="00D263DF">
              <w:rPr>
                <w:rFonts w:asciiTheme="majorHAnsi" w:hAnsiTheme="majorHAnsi"/>
                <w:lang w:val="en-GB"/>
              </w:rPr>
              <w:t>lternative Legal Service Providers (A</w:t>
            </w:r>
            <w:r w:rsidRPr="00D263DF">
              <w:rPr>
                <w:rFonts w:asciiTheme="majorHAnsi" w:hAnsiTheme="majorHAnsi"/>
                <w:lang w:val="en-GB"/>
              </w:rPr>
              <w:t>LSPs</w:t>
            </w:r>
            <w:r w:rsidR="00D16417" w:rsidRPr="00D263DF">
              <w:rPr>
                <w:rFonts w:asciiTheme="majorHAnsi" w:hAnsiTheme="majorHAnsi"/>
                <w:lang w:val="en-GB"/>
              </w:rPr>
              <w:t>)</w:t>
            </w:r>
            <w:r w:rsidRPr="00D263DF">
              <w:rPr>
                <w:rFonts w:asciiTheme="majorHAnsi" w:hAnsiTheme="majorHAnsi"/>
                <w:lang w:val="en-GB"/>
              </w:rPr>
              <w:t xml:space="preserve"> and other parties which are current sponsors or can be interested in partnering with ACC Europe.</w:t>
            </w:r>
          </w:p>
        </w:tc>
        <w:tc>
          <w:tcPr>
            <w:tcW w:w="4428" w:type="dxa"/>
          </w:tcPr>
          <w:p w14:paraId="65879689" w14:textId="6E478C46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Manage sponsorship logistics, </w:t>
            </w:r>
            <w:r w:rsidR="00D263DF" w:rsidRPr="00D263DF">
              <w:rPr>
                <w:rFonts w:asciiTheme="majorHAnsi" w:hAnsiTheme="majorHAnsi"/>
                <w:lang w:val="en-GB"/>
              </w:rPr>
              <w:t>including</w:t>
            </w:r>
            <w:r w:rsidRPr="00D263DF">
              <w:rPr>
                <w:rFonts w:asciiTheme="majorHAnsi" w:hAnsiTheme="majorHAnsi"/>
                <w:lang w:val="en-GB"/>
              </w:rPr>
              <w:t xml:space="preserve"> distributing sponsorship package to past and potential sponsors; accept submissions and maintain records for sponsor submissions, payments, and fulfilment of sponsor benefits; communicate regularly with the Board regarding sponsor issues.</w:t>
            </w:r>
          </w:p>
        </w:tc>
      </w:tr>
      <w:tr w:rsidR="00165023" w:rsidRPr="00D263DF" w14:paraId="23285474" w14:textId="77777777" w:rsidTr="00C435EE">
        <w:tc>
          <w:tcPr>
            <w:tcW w:w="4428" w:type="dxa"/>
          </w:tcPr>
          <w:p w14:paraId="291ECFD7" w14:textId="2E32CAC3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4428" w:type="dxa"/>
          </w:tcPr>
          <w:p w14:paraId="1E183EA7" w14:textId="39DFF911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Lead and regularly communicate with sponsors so they understand the sponsorship package and adhere to its guidelines and requirements, including but not limited to programme scheduling, </w:t>
            </w:r>
            <w:r w:rsidR="002741F9" w:rsidRPr="00D263DF">
              <w:rPr>
                <w:rFonts w:asciiTheme="majorHAnsi" w:hAnsiTheme="majorHAnsi"/>
                <w:lang w:val="en-GB"/>
              </w:rPr>
              <w:t>promotion,</w:t>
            </w:r>
            <w:r w:rsidRPr="00D263DF">
              <w:rPr>
                <w:rFonts w:asciiTheme="majorHAnsi" w:hAnsiTheme="majorHAnsi"/>
                <w:lang w:val="en-GB"/>
              </w:rPr>
              <w:t xml:space="preserve"> and deadlines.</w:t>
            </w:r>
          </w:p>
        </w:tc>
      </w:tr>
    </w:tbl>
    <w:p w14:paraId="05CFCE9C" w14:textId="651C602D" w:rsidR="00C435EE" w:rsidRPr="00D263DF" w:rsidRDefault="00C435EE" w:rsidP="00585C5E">
      <w:pPr>
        <w:rPr>
          <w:rFonts w:asciiTheme="majorHAnsi" w:hAnsiTheme="maj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435EE" w:rsidRPr="00D263DF" w14:paraId="648DE800" w14:textId="77777777" w:rsidTr="00C435EE">
        <w:tc>
          <w:tcPr>
            <w:tcW w:w="8856" w:type="dxa"/>
            <w:gridSpan w:val="2"/>
            <w:shd w:val="clear" w:color="auto" w:fill="C00000"/>
          </w:tcPr>
          <w:p w14:paraId="66E46F47" w14:textId="5CCD1683" w:rsidR="00C435EE" w:rsidRPr="00D263DF" w:rsidRDefault="00C435EE" w:rsidP="00C435EE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COMMUNICATIONS AND MEDIA</w:t>
            </w:r>
            <w:r w:rsidR="0076354F" w:rsidRPr="00D263DF">
              <w:rPr>
                <w:rFonts w:asciiTheme="majorHAnsi" w:hAnsiTheme="majorHAnsi"/>
                <w:b/>
                <w:lang w:val="en-GB"/>
              </w:rPr>
              <w:t xml:space="preserve"> (</w:t>
            </w:r>
            <w:r w:rsidR="00AF3011" w:rsidRPr="00D263DF">
              <w:rPr>
                <w:rFonts w:asciiTheme="majorHAnsi" w:hAnsiTheme="majorHAnsi"/>
                <w:b/>
                <w:lang w:val="en-GB"/>
              </w:rPr>
              <w:t>10</w:t>
            </w:r>
            <w:r w:rsidR="0076354F" w:rsidRPr="00D263DF">
              <w:rPr>
                <w:rFonts w:asciiTheme="majorHAnsi" w:hAnsiTheme="majorHAnsi"/>
                <w:b/>
                <w:lang w:val="en-GB"/>
              </w:rPr>
              <w:t>%)</w:t>
            </w:r>
          </w:p>
        </w:tc>
      </w:tr>
      <w:tr w:rsidR="00711666" w:rsidRPr="00D263DF" w14:paraId="61DAD108" w14:textId="77777777" w:rsidTr="00165023">
        <w:tc>
          <w:tcPr>
            <w:tcW w:w="4428" w:type="dxa"/>
            <w:shd w:val="clear" w:color="auto" w:fill="F2DBDB" w:themeFill="accent2" w:themeFillTint="33"/>
          </w:tcPr>
          <w:p w14:paraId="642134A0" w14:textId="0332213A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68ECDCAD" w14:textId="44245644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165023" w:rsidRPr="00D263DF" w14:paraId="45815BE4" w14:textId="77777777" w:rsidTr="00C435EE">
        <w:tc>
          <w:tcPr>
            <w:tcW w:w="4428" w:type="dxa"/>
          </w:tcPr>
          <w:p w14:paraId="330A46B4" w14:textId="24AC765F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Research and propose new ideas in line </w:t>
            </w:r>
            <w:r w:rsidRPr="00D263DF">
              <w:rPr>
                <w:rFonts w:asciiTheme="majorHAnsi" w:hAnsiTheme="majorHAnsi"/>
                <w:lang w:val="en-GB"/>
              </w:rPr>
              <w:lastRenderedPageBreak/>
              <w:t xml:space="preserve">with emerging trends in e-marketing for associations. </w:t>
            </w:r>
          </w:p>
        </w:tc>
        <w:tc>
          <w:tcPr>
            <w:tcW w:w="4428" w:type="dxa"/>
          </w:tcPr>
          <w:p w14:paraId="2C474727" w14:textId="73C3FB7C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lastRenderedPageBreak/>
              <w:t>Regularly update Chapter’s social media</w:t>
            </w:r>
            <w:r w:rsidR="00567B48" w:rsidRPr="00D263DF">
              <w:rPr>
                <w:rFonts w:asciiTheme="majorHAnsi" w:hAnsiTheme="majorHAnsi"/>
                <w:lang w:val="en-GB"/>
              </w:rPr>
              <w:t xml:space="preserve"> </w:t>
            </w:r>
            <w:r w:rsidR="00567B48" w:rsidRPr="00D263DF">
              <w:rPr>
                <w:rFonts w:asciiTheme="majorHAnsi" w:hAnsiTheme="majorHAnsi"/>
                <w:lang w:val="en-GB"/>
              </w:rPr>
              <w:lastRenderedPageBreak/>
              <w:t>channels</w:t>
            </w:r>
            <w:r w:rsidRPr="00D263DF">
              <w:rPr>
                <w:rFonts w:asciiTheme="majorHAnsi" w:hAnsiTheme="majorHAnsi"/>
                <w:lang w:val="en-GB"/>
              </w:rPr>
              <w:t>.</w:t>
            </w:r>
          </w:p>
        </w:tc>
      </w:tr>
      <w:tr w:rsidR="00165023" w:rsidRPr="00D263DF" w14:paraId="4A41C304" w14:textId="77777777" w:rsidTr="00C435EE">
        <w:tc>
          <w:tcPr>
            <w:tcW w:w="4428" w:type="dxa"/>
          </w:tcPr>
          <w:p w14:paraId="0EAF0090" w14:textId="0745F149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lastRenderedPageBreak/>
              <w:t>Support ACC HQ with media placements and relations with European media.</w:t>
            </w:r>
          </w:p>
        </w:tc>
        <w:tc>
          <w:tcPr>
            <w:tcW w:w="4428" w:type="dxa"/>
          </w:tcPr>
          <w:p w14:paraId="6AB559C5" w14:textId="2ED96B40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Measure effectiveness of social media posts and mass e-marketing campaigns.</w:t>
            </w:r>
          </w:p>
        </w:tc>
      </w:tr>
      <w:tr w:rsidR="00165023" w:rsidRPr="00D263DF" w14:paraId="3340192C" w14:textId="77777777" w:rsidTr="00C435EE">
        <w:tc>
          <w:tcPr>
            <w:tcW w:w="4428" w:type="dxa"/>
          </w:tcPr>
          <w:p w14:paraId="57E3523C" w14:textId="617AAB28" w:rsidR="00165023" w:rsidRPr="00D263DF" w:rsidRDefault="003A109A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Draft press releases, in coordination with ACC HQ.</w:t>
            </w:r>
          </w:p>
        </w:tc>
        <w:tc>
          <w:tcPr>
            <w:tcW w:w="4428" w:type="dxa"/>
          </w:tcPr>
          <w:p w14:paraId="46D6A336" w14:textId="5AD493AA" w:rsidR="00165023" w:rsidRPr="00D263DF" w:rsidRDefault="003A109A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 Maintain chapter webpages.</w:t>
            </w:r>
          </w:p>
        </w:tc>
      </w:tr>
    </w:tbl>
    <w:p w14:paraId="4A6A4E28" w14:textId="77777777" w:rsidR="00711666" w:rsidRPr="00D263DF" w:rsidRDefault="00711666" w:rsidP="00585C5E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435EE" w:rsidRPr="00D263DF" w14:paraId="1E18FA98" w14:textId="77777777" w:rsidTr="00C435EE">
        <w:tc>
          <w:tcPr>
            <w:tcW w:w="8856" w:type="dxa"/>
            <w:gridSpan w:val="2"/>
            <w:shd w:val="clear" w:color="auto" w:fill="C00000"/>
          </w:tcPr>
          <w:p w14:paraId="3CB59B70" w14:textId="42E1A9B3" w:rsidR="00C435EE" w:rsidRPr="00D263DF" w:rsidRDefault="00C435EE" w:rsidP="00C435EE">
            <w:pPr>
              <w:jc w:val="center"/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ACC HEADQUARTERS</w:t>
            </w:r>
            <w:r w:rsidR="0076354F" w:rsidRPr="00D263DF">
              <w:rPr>
                <w:rFonts w:asciiTheme="majorHAnsi" w:hAnsiTheme="majorHAnsi"/>
                <w:b/>
                <w:lang w:val="en-GB"/>
              </w:rPr>
              <w:t xml:space="preserve"> (5%)</w:t>
            </w:r>
          </w:p>
        </w:tc>
      </w:tr>
      <w:tr w:rsidR="00711666" w:rsidRPr="00D263DF" w14:paraId="5520962A" w14:textId="77777777" w:rsidTr="00165023">
        <w:tc>
          <w:tcPr>
            <w:tcW w:w="4428" w:type="dxa"/>
            <w:shd w:val="clear" w:color="auto" w:fill="F2DBDB" w:themeFill="accent2" w:themeFillTint="33"/>
          </w:tcPr>
          <w:p w14:paraId="6FA0DD4B" w14:textId="42D3769F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lang w:val="en-GB"/>
              </w:rPr>
              <w:t>Management</w:t>
            </w:r>
          </w:p>
        </w:tc>
        <w:tc>
          <w:tcPr>
            <w:tcW w:w="4428" w:type="dxa"/>
            <w:shd w:val="clear" w:color="auto" w:fill="F2DBDB" w:themeFill="accent2" w:themeFillTint="33"/>
          </w:tcPr>
          <w:p w14:paraId="09567704" w14:textId="07B516DB" w:rsidR="00711666" w:rsidRPr="00D263DF" w:rsidRDefault="00711666" w:rsidP="00711666">
            <w:pPr>
              <w:jc w:val="center"/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b/>
                <w:bCs/>
                <w:lang w:val="en-GB"/>
              </w:rPr>
              <w:t>Administration</w:t>
            </w:r>
          </w:p>
        </w:tc>
      </w:tr>
      <w:tr w:rsidR="00165023" w:rsidRPr="00D263DF" w14:paraId="5EB253C5" w14:textId="77777777" w:rsidTr="00C435EE">
        <w:tc>
          <w:tcPr>
            <w:tcW w:w="4428" w:type="dxa"/>
          </w:tcPr>
          <w:p w14:paraId="3F526A11" w14:textId="6F50777E" w:rsidR="00165023" w:rsidRPr="00D263DF" w:rsidRDefault="00165023" w:rsidP="00165023">
            <w:pPr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Serve as key liaison with ACC Headquarters, submitting board meeting minutes, proposed Bylaw changes, assisting in the preparation of the annual chapter report, </w:t>
            </w:r>
            <w:r w:rsidR="002741F9" w:rsidRPr="00D263DF">
              <w:rPr>
                <w:rFonts w:asciiTheme="majorHAnsi" w:hAnsiTheme="majorHAnsi"/>
                <w:lang w:val="en-GB"/>
              </w:rPr>
              <w:t>financials,</w:t>
            </w:r>
            <w:r w:rsidRPr="00D263DF">
              <w:rPr>
                <w:rFonts w:asciiTheme="majorHAnsi" w:hAnsiTheme="majorHAnsi"/>
                <w:lang w:val="en-GB"/>
              </w:rPr>
              <w:t xml:space="preserve"> and other requested information to the headquarters.</w:t>
            </w:r>
          </w:p>
        </w:tc>
        <w:tc>
          <w:tcPr>
            <w:tcW w:w="4428" w:type="dxa"/>
          </w:tcPr>
          <w:p w14:paraId="57BBE7A4" w14:textId="51E9E3E4" w:rsidR="00165023" w:rsidRPr="00D263DF" w:rsidRDefault="00165023" w:rsidP="00165023">
            <w:pPr>
              <w:rPr>
                <w:rFonts w:asciiTheme="majorHAnsi" w:hAnsiTheme="majorHAnsi"/>
                <w:b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Serve as key liaison with ACC Headquarters to track membership developments (</w:t>
            </w:r>
            <w:r w:rsidR="00D263DF" w:rsidRPr="00D263DF">
              <w:rPr>
                <w:rFonts w:asciiTheme="majorHAnsi" w:hAnsiTheme="majorHAnsi"/>
                <w:lang w:val="en-GB"/>
              </w:rPr>
              <w:t>e.g.,</w:t>
            </w:r>
            <w:r w:rsidRPr="00D263DF">
              <w:rPr>
                <w:rFonts w:asciiTheme="majorHAnsi" w:hAnsiTheme="majorHAnsi"/>
                <w:lang w:val="en-GB"/>
              </w:rPr>
              <w:t xml:space="preserve"> adding new prospects, welcoming new members) in Europe.</w:t>
            </w:r>
          </w:p>
        </w:tc>
      </w:tr>
      <w:tr w:rsidR="00165023" w:rsidRPr="00D263DF" w14:paraId="1C722132" w14:textId="77777777" w:rsidTr="00C435EE">
        <w:tc>
          <w:tcPr>
            <w:tcW w:w="4428" w:type="dxa"/>
          </w:tcPr>
          <w:p w14:paraId="7A449A8F" w14:textId="209345C0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 xml:space="preserve">Attend </w:t>
            </w:r>
            <w:r w:rsidR="00DD76EE" w:rsidRPr="00D263DF">
              <w:rPr>
                <w:rFonts w:asciiTheme="majorHAnsi" w:hAnsiTheme="majorHAnsi"/>
                <w:lang w:val="en-GB"/>
              </w:rPr>
              <w:t xml:space="preserve">online </w:t>
            </w:r>
            <w:r w:rsidRPr="00D263DF">
              <w:rPr>
                <w:rFonts w:asciiTheme="majorHAnsi" w:hAnsiTheme="majorHAnsi"/>
                <w:lang w:val="en-GB"/>
              </w:rPr>
              <w:t>chapter administrator training sessions and meetings as offered by headquarters</w:t>
            </w:r>
            <w:r w:rsidR="00DD76EE" w:rsidRPr="00D263DF">
              <w:rPr>
                <w:rFonts w:asciiTheme="majorHAnsi" w:hAnsiTheme="majorHAnsi"/>
                <w:lang w:val="en-GB"/>
              </w:rPr>
              <w:t xml:space="preserve">. </w:t>
            </w:r>
          </w:p>
        </w:tc>
        <w:tc>
          <w:tcPr>
            <w:tcW w:w="4428" w:type="dxa"/>
          </w:tcPr>
          <w:p w14:paraId="34EA52AA" w14:textId="449A4DF0" w:rsidR="00165023" w:rsidRPr="00D263DF" w:rsidRDefault="00165023" w:rsidP="00165023">
            <w:pPr>
              <w:rPr>
                <w:rFonts w:asciiTheme="majorHAnsi" w:hAnsiTheme="majorHAnsi"/>
                <w:lang w:val="en-GB"/>
              </w:rPr>
            </w:pPr>
            <w:r w:rsidRPr="00D263DF">
              <w:rPr>
                <w:rFonts w:asciiTheme="majorHAnsi" w:hAnsiTheme="majorHAnsi"/>
                <w:lang w:val="en-GB"/>
              </w:rPr>
              <w:t>Attend chapter administrator training sessions and meetings as offered by headquarters.</w:t>
            </w:r>
          </w:p>
        </w:tc>
      </w:tr>
    </w:tbl>
    <w:p w14:paraId="196401EB" w14:textId="565D8C50" w:rsidR="004D16F6" w:rsidRPr="00D263DF" w:rsidRDefault="00A073E0" w:rsidP="001D11C4">
      <w:pPr>
        <w:rPr>
          <w:rFonts w:asciiTheme="majorHAnsi" w:hAnsiTheme="majorHAnsi"/>
          <w:lang w:val="en-GB"/>
        </w:rPr>
      </w:pPr>
      <w:r w:rsidRPr="00717F56">
        <w:rPr>
          <w:rFonts w:asciiTheme="majorHAnsi" w:hAnsiTheme="majorHAnsi"/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A180D" wp14:editId="1FD992BA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543179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F3F2A" w14:textId="77777777" w:rsidR="00A073E0" w:rsidRPr="006E401C" w:rsidRDefault="00A073E0" w:rsidP="00A073E0">
                            <w:pPr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6E401C">
                              <w:rPr>
                                <w:rFonts w:asciiTheme="majorHAnsi" w:hAnsiTheme="majorHAnsi"/>
                                <w:lang w:val="en-GB"/>
                              </w:rPr>
                              <w:t>Play a vital role in supporting a range of projects as part of a committed team in an organisation with global reach and impact.</w:t>
                            </w:r>
                          </w:p>
                          <w:p w14:paraId="34171F67" w14:textId="77777777" w:rsidR="00A073E0" w:rsidRPr="006E401C" w:rsidRDefault="00A073E0" w:rsidP="00A073E0">
                            <w:pPr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6E401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</w:t>
                            </w:r>
                          </w:p>
                          <w:p w14:paraId="761C7088" w14:textId="26EF7B52" w:rsidR="00A073E0" w:rsidRDefault="00A073E0" w:rsidP="00A073E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Are you an experienced association </w:t>
                            </w:r>
                            <w:r>
                              <w:rPr>
                                <w:rFonts w:asciiTheme="majorHAnsi" w:hAnsiTheme="majorHAnsi"/>
                                <w:lang w:val="en-GB"/>
                              </w:rPr>
                              <w:t>professional</w:t>
                            </w: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and project manager who has the initiative, </w:t>
                            </w:r>
                            <w:r w:rsidR="002741F9"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>confidence,</w:t>
                            </w: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and organisational skills to </w:t>
                            </w:r>
                            <w:r>
                              <w:rPr>
                                <w:rFonts w:asciiTheme="majorHAnsi" w:hAnsiTheme="majorHAnsi"/>
                                <w:lang w:val="en-GB"/>
                              </w:rPr>
                              <w:t>support</w:t>
                            </w: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international </w:t>
                            </w:r>
                            <w:r>
                              <w:rPr>
                                <w:rFonts w:asciiTheme="majorHAnsi" w:hAnsiTheme="majorHAnsi"/>
                                <w:lang w:val="en-GB"/>
                              </w:rPr>
                              <w:t>networks</w:t>
                            </w: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? </w:t>
                            </w:r>
                          </w:p>
                          <w:p w14:paraId="3C160180" w14:textId="77777777" w:rsidR="00A073E0" w:rsidRDefault="00A073E0" w:rsidP="00A073E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Are you interested in working for a global professional association delivering </w:t>
                            </w:r>
                            <w:r>
                              <w:rPr>
                                <w:rFonts w:asciiTheme="majorHAnsi" w:hAnsiTheme="majorHAnsi"/>
                                <w:lang w:val="en-GB"/>
                              </w:rPr>
                              <w:t>services to the European in-house legal community</w:t>
                            </w:r>
                            <w:r w:rsidRPr="0085608C">
                              <w:rPr>
                                <w:rFonts w:asciiTheme="majorHAnsi" w:hAnsiTheme="majorHAnsi"/>
                                <w:lang w:val="en-GB"/>
                              </w:rPr>
                              <w:t>?</w:t>
                            </w:r>
                          </w:p>
                          <w:p w14:paraId="33445B26" w14:textId="77777777" w:rsidR="00A073E0" w:rsidRPr="008D0F17" w:rsidRDefault="00A073E0" w:rsidP="00A073E0">
                            <w:pPr>
                              <w:pStyle w:val="ListParagraph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A1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pt;width:427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" fillcolor="#c00000" stroked="f">
                <v:textbox style="mso-fit-shape-to-text:t">
                  <w:txbxContent>
                    <w:p w14:paraId="4EAF3F2A" w14:textId="77777777" w:rsidR="00A073E0" w:rsidRPr="006E401C" w:rsidRDefault="00A073E0" w:rsidP="00A073E0">
                      <w:pPr>
                        <w:rPr>
                          <w:rFonts w:asciiTheme="majorHAnsi" w:hAnsiTheme="majorHAnsi"/>
                          <w:lang w:val="en-GB"/>
                        </w:rPr>
                      </w:pPr>
                      <w:r w:rsidRPr="006E401C">
                        <w:rPr>
                          <w:rFonts w:asciiTheme="majorHAnsi" w:hAnsiTheme="majorHAnsi"/>
                          <w:lang w:val="en-GB"/>
                        </w:rPr>
                        <w:t>Play a vital role in supporting a range of projects as part of a committed team in an organisation with global reach and impact.</w:t>
                      </w:r>
                    </w:p>
                    <w:p w14:paraId="34171F67" w14:textId="77777777" w:rsidR="00A073E0" w:rsidRPr="006E401C" w:rsidRDefault="00A073E0" w:rsidP="00A073E0">
                      <w:pPr>
                        <w:rPr>
                          <w:rFonts w:asciiTheme="majorHAnsi" w:hAnsiTheme="majorHAnsi"/>
                          <w:lang w:val="en-GB"/>
                        </w:rPr>
                      </w:pPr>
                      <w:r w:rsidRPr="006E401C">
                        <w:rPr>
                          <w:rFonts w:asciiTheme="majorHAnsi" w:hAnsiTheme="majorHAnsi"/>
                          <w:lang w:val="en-GB"/>
                        </w:rPr>
                        <w:t xml:space="preserve"> </w:t>
                      </w:r>
                    </w:p>
                    <w:p w14:paraId="761C7088" w14:textId="26EF7B52" w:rsidR="00A073E0" w:rsidRDefault="00A073E0" w:rsidP="00A073E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lang w:val="en-GB"/>
                        </w:rPr>
                      </w:pP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Are you an experienced association </w:t>
                      </w:r>
                      <w:r>
                        <w:rPr>
                          <w:rFonts w:asciiTheme="majorHAnsi" w:hAnsiTheme="majorHAnsi"/>
                          <w:lang w:val="en-GB"/>
                        </w:rPr>
                        <w:t>professional</w:t>
                      </w: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 and project manager who has the initiative, </w:t>
                      </w:r>
                      <w:r w:rsidR="002741F9" w:rsidRPr="0085608C">
                        <w:rPr>
                          <w:rFonts w:asciiTheme="majorHAnsi" w:hAnsiTheme="majorHAnsi"/>
                          <w:lang w:val="en-GB"/>
                        </w:rPr>
                        <w:t>confidence,</w:t>
                      </w: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 and organisational skills to </w:t>
                      </w:r>
                      <w:r>
                        <w:rPr>
                          <w:rFonts w:asciiTheme="majorHAnsi" w:hAnsiTheme="majorHAnsi"/>
                          <w:lang w:val="en-GB"/>
                        </w:rPr>
                        <w:t>support</w:t>
                      </w: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 international </w:t>
                      </w:r>
                      <w:r>
                        <w:rPr>
                          <w:rFonts w:asciiTheme="majorHAnsi" w:hAnsiTheme="majorHAnsi"/>
                          <w:lang w:val="en-GB"/>
                        </w:rPr>
                        <w:t>networks</w:t>
                      </w: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? </w:t>
                      </w:r>
                    </w:p>
                    <w:p w14:paraId="3C160180" w14:textId="77777777" w:rsidR="00A073E0" w:rsidRDefault="00A073E0" w:rsidP="00A073E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HAnsi" w:hAnsiTheme="majorHAnsi"/>
                          <w:lang w:val="en-GB"/>
                        </w:rPr>
                      </w:pP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 xml:space="preserve">Are you interested in working for a global professional association delivering </w:t>
                      </w:r>
                      <w:r>
                        <w:rPr>
                          <w:rFonts w:asciiTheme="majorHAnsi" w:hAnsiTheme="majorHAnsi"/>
                          <w:lang w:val="en-GB"/>
                        </w:rPr>
                        <w:t>services to the European in-house legal community</w:t>
                      </w:r>
                      <w:r w:rsidRPr="0085608C">
                        <w:rPr>
                          <w:rFonts w:asciiTheme="majorHAnsi" w:hAnsiTheme="majorHAnsi"/>
                          <w:lang w:val="en-GB"/>
                        </w:rPr>
                        <w:t>?</w:t>
                      </w:r>
                    </w:p>
                    <w:p w14:paraId="33445B26" w14:textId="77777777" w:rsidR="00A073E0" w:rsidRPr="008D0F17" w:rsidRDefault="00A073E0" w:rsidP="00A073E0">
                      <w:pPr>
                        <w:pStyle w:val="ListParagraph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53B34" w14:textId="3CF77405" w:rsidR="006944B5" w:rsidRPr="00D263DF" w:rsidRDefault="006944B5" w:rsidP="00585C5E">
      <w:pPr>
        <w:rPr>
          <w:rFonts w:asciiTheme="majorHAnsi" w:hAnsiTheme="majorHAnsi"/>
          <w:lang w:val="en-GB"/>
        </w:rPr>
      </w:pPr>
    </w:p>
    <w:p w14:paraId="6D0596A3" w14:textId="2114F40B" w:rsidR="006944B5" w:rsidRPr="00D263DF" w:rsidRDefault="006944B5" w:rsidP="00585C5E">
      <w:pPr>
        <w:rPr>
          <w:rFonts w:asciiTheme="majorHAnsi" w:hAnsiTheme="majorHAnsi"/>
          <w:lang w:val="en-GB"/>
        </w:rPr>
      </w:pPr>
      <w:r w:rsidRPr="00D263DF">
        <w:rPr>
          <w:rFonts w:asciiTheme="majorHAnsi" w:hAnsiTheme="majorHAnsi"/>
          <w:b/>
          <w:bCs/>
          <w:lang w:val="en-GB"/>
        </w:rPr>
        <w:t>How to apply</w:t>
      </w:r>
    </w:p>
    <w:p w14:paraId="38137402" w14:textId="6C5DA5D5" w:rsidR="00B55497" w:rsidRPr="00D263DF" w:rsidRDefault="00FC62BF" w:rsidP="00B55497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D263DF">
        <w:rPr>
          <w:rFonts w:asciiTheme="majorHAnsi" w:hAnsiTheme="majorHAnsi" w:cstheme="majorHAnsi"/>
          <w:lang w:val="en-GB"/>
        </w:rPr>
        <w:t>Submit your application</w:t>
      </w:r>
      <w:r w:rsidR="00CC44B6">
        <w:rPr>
          <w:rFonts w:asciiTheme="majorHAnsi" w:hAnsiTheme="majorHAnsi" w:cstheme="majorHAnsi"/>
          <w:lang w:val="en-GB"/>
        </w:rPr>
        <w:t xml:space="preserve"> </w:t>
      </w:r>
      <w:r w:rsidR="00CC44B6" w:rsidRPr="00CC44B6">
        <w:rPr>
          <w:rFonts w:asciiTheme="majorHAnsi" w:hAnsiTheme="majorHAnsi" w:cstheme="majorHAnsi"/>
          <w:lang w:val="en-GB"/>
        </w:rPr>
        <w:t xml:space="preserve">and services proposal including </w:t>
      </w:r>
      <w:r w:rsidR="00DA0354">
        <w:rPr>
          <w:rFonts w:asciiTheme="majorHAnsi" w:hAnsiTheme="majorHAnsi" w:cstheme="majorHAnsi"/>
          <w:lang w:val="en-GB"/>
        </w:rPr>
        <w:t xml:space="preserve">estimated </w:t>
      </w:r>
      <w:r w:rsidR="00CC44B6" w:rsidRPr="00CC44B6">
        <w:rPr>
          <w:rFonts w:asciiTheme="majorHAnsi" w:hAnsiTheme="majorHAnsi" w:cstheme="majorHAnsi"/>
          <w:lang w:val="en-GB"/>
        </w:rPr>
        <w:t>fees</w:t>
      </w:r>
      <w:r w:rsidRPr="00D263DF">
        <w:rPr>
          <w:rFonts w:asciiTheme="majorHAnsi" w:hAnsiTheme="majorHAnsi" w:cstheme="majorHAnsi"/>
          <w:lang w:val="en-GB"/>
        </w:rPr>
        <w:t xml:space="preserve"> by </w:t>
      </w:r>
      <w:r w:rsidR="00E76349" w:rsidRPr="00D263DF">
        <w:rPr>
          <w:rFonts w:asciiTheme="majorHAnsi" w:hAnsiTheme="majorHAnsi" w:cstheme="majorHAnsi"/>
          <w:b/>
          <w:bCs/>
          <w:lang w:val="en-GB"/>
        </w:rPr>
        <w:t xml:space="preserve">March </w:t>
      </w:r>
      <w:r w:rsidR="003D2EB6">
        <w:rPr>
          <w:rFonts w:asciiTheme="majorHAnsi" w:hAnsiTheme="majorHAnsi" w:cstheme="majorHAnsi"/>
          <w:b/>
          <w:bCs/>
          <w:lang w:val="en-GB"/>
        </w:rPr>
        <w:t>25</w:t>
      </w:r>
      <w:r w:rsidRPr="00D263DF">
        <w:rPr>
          <w:rFonts w:asciiTheme="majorHAnsi" w:hAnsiTheme="majorHAnsi" w:cstheme="majorHAnsi"/>
          <w:lang w:val="en-GB"/>
        </w:rPr>
        <w:t xml:space="preserve"> on the following link</w:t>
      </w:r>
      <w:r w:rsidR="00656DF5" w:rsidRPr="00D263DF">
        <w:rPr>
          <w:rFonts w:asciiTheme="majorHAnsi" w:hAnsiTheme="majorHAnsi" w:cstheme="majorHAnsi"/>
          <w:lang w:val="en-GB"/>
        </w:rPr>
        <w:t xml:space="preserve"> [</w:t>
      </w:r>
      <w:r w:rsidR="00656DF5" w:rsidRPr="00D263DF">
        <w:rPr>
          <w:rFonts w:asciiTheme="majorHAnsi" w:hAnsiTheme="majorHAnsi" w:cstheme="majorHAnsi"/>
          <w:highlight w:val="yellow"/>
          <w:lang w:val="en-GB"/>
        </w:rPr>
        <w:t>Insert link</w:t>
      </w:r>
      <w:r w:rsidR="00656DF5" w:rsidRPr="00D263DF">
        <w:rPr>
          <w:rFonts w:asciiTheme="majorHAnsi" w:hAnsiTheme="majorHAnsi" w:cstheme="majorHAnsi"/>
          <w:lang w:val="en-GB"/>
        </w:rPr>
        <w:t>]</w:t>
      </w:r>
      <w:r w:rsidR="00861753" w:rsidRPr="00D263DF">
        <w:rPr>
          <w:rFonts w:asciiTheme="majorHAnsi" w:hAnsiTheme="majorHAnsi" w:cstheme="majorHAnsi"/>
          <w:lang w:val="en-GB"/>
        </w:rPr>
        <w:t>.</w:t>
      </w:r>
      <w:r w:rsidR="002741F9" w:rsidRPr="002741F9">
        <w:rPr>
          <w:rFonts w:asciiTheme="majorHAnsi" w:hAnsiTheme="majorHAnsi" w:cstheme="majorHAnsi"/>
          <w:lang w:val="en-GB"/>
        </w:rPr>
        <w:t xml:space="preserve"> </w:t>
      </w:r>
      <w:r w:rsidR="002741F9" w:rsidRPr="00D263DF">
        <w:rPr>
          <w:rFonts w:asciiTheme="majorHAnsi" w:hAnsiTheme="majorHAnsi" w:cstheme="majorHAnsi"/>
          <w:lang w:val="en-GB"/>
        </w:rPr>
        <w:t>The applications will be processed in full confidentiality.</w:t>
      </w:r>
    </w:p>
    <w:p w14:paraId="7071F1F3" w14:textId="74BD1F31" w:rsidR="001F366E" w:rsidRPr="00D263DF" w:rsidRDefault="001F366E" w:rsidP="001F366E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D263DF">
        <w:rPr>
          <w:rFonts w:asciiTheme="majorHAnsi" w:hAnsiTheme="majorHAnsi" w:cstheme="majorHAnsi"/>
          <w:lang w:val="en-GB"/>
        </w:rPr>
        <w:t xml:space="preserve">Interviews will take place </w:t>
      </w:r>
      <w:r w:rsidR="00BD063A" w:rsidRPr="00D263DF">
        <w:rPr>
          <w:rFonts w:asciiTheme="majorHAnsi" w:hAnsiTheme="majorHAnsi" w:cstheme="majorHAnsi"/>
          <w:lang w:val="en-GB"/>
        </w:rPr>
        <w:t xml:space="preserve">in </w:t>
      </w:r>
      <w:r w:rsidR="00714B12" w:rsidRPr="00D263DF">
        <w:rPr>
          <w:rFonts w:asciiTheme="majorHAnsi" w:hAnsiTheme="majorHAnsi" w:cstheme="majorHAnsi"/>
          <w:lang w:val="en-GB"/>
        </w:rPr>
        <w:t xml:space="preserve">the </w:t>
      </w:r>
      <w:r w:rsidR="003D2EB6">
        <w:rPr>
          <w:rFonts w:asciiTheme="majorHAnsi" w:hAnsiTheme="majorHAnsi" w:cstheme="majorHAnsi"/>
          <w:lang w:val="en-GB"/>
        </w:rPr>
        <w:t>first</w:t>
      </w:r>
      <w:r w:rsidR="003D2EB6" w:rsidRPr="00D263DF">
        <w:rPr>
          <w:rFonts w:asciiTheme="majorHAnsi" w:hAnsiTheme="majorHAnsi" w:cstheme="majorHAnsi"/>
          <w:lang w:val="en-GB"/>
        </w:rPr>
        <w:t xml:space="preserve"> </w:t>
      </w:r>
      <w:r w:rsidR="00714B12" w:rsidRPr="00D263DF">
        <w:rPr>
          <w:rFonts w:asciiTheme="majorHAnsi" w:hAnsiTheme="majorHAnsi" w:cstheme="majorHAnsi"/>
          <w:lang w:val="en-GB"/>
        </w:rPr>
        <w:t xml:space="preserve">half of </w:t>
      </w:r>
      <w:r w:rsidR="003D2EB6">
        <w:rPr>
          <w:rFonts w:asciiTheme="majorHAnsi" w:hAnsiTheme="majorHAnsi" w:cstheme="majorHAnsi"/>
          <w:lang w:val="en-GB"/>
        </w:rPr>
        <w:t>April</w:t>
      </w:r>
      <w:r w:rsidR="00861753" w:rsidRPr="00D263DF">
        <w:rPr>
          <w:rFonts w:asciiTheme="majorHAnsi" w:hAnsiTheme="majorHAnsi" w:cstheme="majorHAnsi"/>
          <w:lang w:val="en-GB"/>
        </w:rPr>
        <w:t>.</w:t>
      </w:r>
    </w:p>
    <w:p w14:paraId="5E5BDDDA" w14:textId="5E1DFB7D" w:rsidR="001F366E" w:rsidRPr="00D263DF" w:rsidRDefault="001F366E" w:rsidP="001F366E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lang w:val="en-GB"/>
        </w:rPr>
      </w:pPr>
      <w:r w:rsidRPr="00D263DF">
        <w:rPr>
          <w:rFonts w:asciiTheme="majorHAnsi" w:hAnsiTheme="majorHAnsi" w:cstheme="majorHAnsi"/>
          <w:lang w:val="en-GB"/>
        </w:rPr>
        <w:t xml:space="preserve">Preferred starting </w:t>
      </w:r>
      <w:r w:rsidR="00D263DF" w:rsidRPr="00D263DF">
        <w:rPr>
          <w:rFonts w:asciiTheme="majorHAnsi" w:hAnsiTheme="majorHAnsi" w:cstheme="majorHAnsi"/>
          <w:lang w:val="en-GB"/>
        </w:rPr>
        <w:t>date:</w:t>
      </w:r>
      <w:r w:rsidR="00D263DF" w:rsidRPr="00D263DF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BD063A" w:rsidRPr="00D263DF">
        <w:rPr>
          <w:rFonts w:asciiTheme="majorHAnsi" w:hAnsiTheme="majorHAnsi" w:cstheme="majorHAnsi"/>
          <w:b/>
          <w:bCs/>
          <w:lang w:val="en-GB"/>
        </w:rPr>
        <w:t>June</w:t>
      </w:r>
      <w:r w:rsidR="00904A71">
        <w:rPr>
          <w:rFonts w:asciiTheme="majorHAnsi" w:hAnsiTheme="majorHAnsi" w:cstheme="majorHAnsi"/>
          <w:b/>
          <w:bCs/>
          <w:lang w:val="en-GB"/>
        </w:rPr>
        <w:t>/July</w:t>
      </w:r>
      <w:r w:rsidRPr="00D263DF">
        <w:rPr>
          <w:rFonts w:asciiTheme="majorHAnsi" w:hAnsiTheme="majorHAnsi" w:cstheme="majorHAnsi"/>
          <w:b/>
          <w:bCs/>
          <w:lang w:val="en-GB"/>
        </w:rPr>
        <w:t xml:space="preserve"> 2022</w:t>
      </w:r>
      <w:r w:rsidRPr="00D263DF">
        <w:rPr>
          <w:rFonts w:asciiTheme="majorHAnsi" w:hAnsiTheme="majorHAnsi" w:cstheme="majorHAnsi"/>
          <w:lang w:val="en-GB"/>
        </w:rPr>
        <w:t>.</w:t>
      </w:r>
    </w:p>
    <w:p w14:paraId="471D75E4" w14:textId="77777777" w:rsidR="00B4373D" w:rsidRPr="002741F9" w:rsidRDefault="00B4373D" w:rsidP="000C4B1B">
      <w:pPr>
        <w:pStyle w:val="ListParagraph"/>
        <w:rPr>
          <w:rFonts w:asciiTheme="majorHAnsi" w:hAnsiTheme="majorHAnsi"/>
          <w:lang w:val="en-GB"/>
        </w:rPr>
      </w:pPr>
    </w:p>
    <w:sectPr w:rsidR="00B4373D" w:rsidRPr="002741F9" w:rsidSect="00585C5E">
      <w:headerReference w:type="default" r:id="rId17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A0E4" w14:textId="77777777" w:rsidR="004433C7" w:rsidRDefault="004433C7" w:rsidP="00B73846">
      <w:r>
        <w:separator/>
      </w:r>
    </w:p>
  </w:endnote>
  <w:endnote w:type="continuationSeparator" w:id="0">
    <w:p w14:paraId="7F49276A" w14:textId="77777777" w:rsidR="004433C7" w:rsidRDefault="004433C7" w:rsidP="00B7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BE54" w14:textId="77777777" w:rsidR="004433C7" w:rsidRDefault="004433C7" w:rsidP="00B73846">
      <w:r>
        <w:separator/>
      </w:r>
    </w:p>
  </w:footnote>
  <w:footnote w:type="continuationSeparator" w:id="0">
    <w:p w14:paraId="6AFC92EE" w14:textId="77777777" w:rsidR="004433C7" w:rsidRDefault="004433C7" w:rsidP="00B7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0F60" w14:textId="2EE9D52A" w:rsidR="00B73846" w:rsidRDefault="00B73846">
    <w:pPr>
      <w:pStyle w:val="Header"/>
    </w:pPr>
    <w:r>
      <w:rPr>
        <w:noProof/>
        <w:lang w:val="es-ES" w:eastAsia="es-ES"/>
      </w:rPr>
      <w:drawing>
        <wp:inline distT="0" distB="0" distL="0" distR="0" wp14:anchorId="5BA3698C" wp14:editId="1F4C734C">
          <wp:extent cx="1654817" cy="548640"/>
          <wp:effectExtent l="0" t="0" r="2540" b="381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/>
                  <a:srcRect t="28650" b="38196"/>
                  <a:stretch/>
                </pic:blipFill>
                <pic:spPr bwMode="auto">
                  <a:xfrm>
                    <a:off x="0" y="0"/>
                    <a:ext cx="1683459" cy="558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29D"/>
    <w:multiLevelType w:val="hybridMultilevel"/>
    <w:tmpl w:val="EF54F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D8F"/>
    <w:multiLevelType w:val="hybridMultilevel"/>
    <w:tmpl w:val="75AC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C67"/>
    <w:multiLevelType w:val="hybridMultilevel"/>
    <w:tmpl w:val="3E4C4B5A"/>
    <w:lvl w:ilvl="0" w:tplc="A4FE54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B549B"/>
    <w:multiLevelType w:val="hybridMultilevel"/>
    <w:tmpl w:val="C41262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729"/>
    <w:multiLevelType w:val="hybridMultilevel"/>
    <w:tmpl w:val="A3B6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3E5D"/>
    <w:multiLevelType w:val="hybridMultilevel"/>
    <w:tmpl w:val="7822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A38FB"/>
    <w:multiLevelType w:val="hybridMultilevel"/>
    <w:tmpl w:val="7C4C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56BA2"/>
    <w:multiLevelType w:val="hybridMultilevel"/>
    <w:tmpl w:val="ED1C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64ADD"/>
    <w:multiLevelType w:val="multilevel"/>
    <w:tmpl w:val="92F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354404"/>
    <w:multiLevelType w:val="multilevel"/>
    <w:tmpl w:val="1D8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792BCB"/>
    <w:multiLevelType w:val="hybridMultilevel"/>
    <w:tmpl w:val="E02481E2"/>
    <w:lvl w:ilvl="0" w:tplc="161ECFA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11E69"/>
    <w:multiLevelType w:val="hybridMultilevel"/>
    <w:tmpl w:val="9B6E35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56E78"/>
    <w:multiLevelType w:val="hybridMultilevel"/>
    <w:tmpl w:val="370E9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14602"/>
    <w:multiLevelType w:val="hybridMultilevel"/>
    <w:tmpl w:val="DC52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2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C5E"/>
    <w:rsid w:val="00005B15"/>
    <w:rsid w:val="00006CC9"/>
    <w:rsid w:val="00041665"/>
    <w:rsid w:val="000424BE"/>
    <w:rsid w:val="00062514"/>
    <w:rsid w:val="000716BD"/>
    <w:rsid w:val="00093A28"/>
    <w:rsid w:val="000A5895"/>
    <w:rsid w:val="000C2C2B"/>
    <w:rsid w:val="000C458A"/>
    <w:rsid w:val="000C4B1B"/>
    <w:rsid w:val="000D3186"/>
    <w:rsid w:val="000D611B"/>
    <w:rsid w:val="000D7227"/>
    <w:rsid w:val="001375A0"/>
    <w:rsid w:val="00137D3B"/>
    <w:rsid w:val="001401A1"/>
    <w:rsid w:val="00165023"/>
    <w:rsid w:val="00167192"/>
    <w:rsid w:val="001774A0"/>
    <w:rsid w:val="001C18E9"/>
    <w:rsid w:val="001C2842"/>
    <w:rsid w:val="001D11C4"/>
    <w:rsid w:val="001E75D0"/>
    <w:rsid w:val="001F366E"/>
    <w:rsid w:val="00206258"/>
    <w:rsid w:val="00240AA4"/>
    <w:rsid w:val="0025217D"/>
    <w:rsid w:val="002741F9"/>
    <w:rsid w:val="00277DBF"/>
    <w:rsid w:val="00280515"/>
    <w:rsid w:val="002F417C"/>
    <w:rsid w:val="003225CE"/>
    <w:rsid w:val="00326E13"/>
    <w:rsid w:val="0033502F"/>
    <w:rsid w:val="00346CBB"/>
    <w:rsid w:val="00350340"/>
    <w:rsid w:val="00350594"/>
    <w:rsid w:val="003528FA"/>
    <w:rsid w:val="00387CD5"/>
    <w:rsid w:val="00394044"/>
    <w:rsid w:val="003A109A"/>
    <w:rsid w:val="003B4C58"/>
    <w:rsid w:val="003B5E77"/>
    <w:rsid w:val="003D2EB6"/>
    <w:rsid w:val="003E6E9D"/>
    <w:rsid w:val="00431BA5"/>
    <w:rsid w:val="004414FF"/>
    <w:rsid w:val="004433C7"/>
    <w:rsid w:val="00443C6D"/>
    <w:rsid w:val="0044787C"/>
    <w:rsid w:val="00456626"/>
    <w:rsid w:val="00457AD2"/>
    <w:rsid w:val="00465BA6"/>
    <w:rsid w:val="00483C37"/>
    <w:rsid w:val="0049524A"/>
    <w:rsid w:val="00495E8B"/>
    <w:rsid w:val="004A01C4"/>
    <w:rsid w:val="004A081E"/>
    <w:rsid w:val="004B578B"/>
    <w:rsid w:val="004B5B85"/>
    <w:rsid w:val="004C20BE"/>
    <w:rsid w:val="004C3FF6"/>
    <w:rsid w:val="004D1561"/>
    <w:rsid w:val="004D16F6"/>
    <w:rsid w:val="004E21D1"/>
    <w:rsid w:val="004F7247"/>
    <w:rsid w:val="00504139"/>
    <w:rsid w:val="00505AF9"/>
    <w:rsid w:val="005223E3"/>
    <w:rsid w:val="00535FBF"/>
    <w:rsid w:val="00552CCC"/>
    <w:rsid w:val="00554A0E"/>
    <w:rsid w:val="00561FF4"/>
    <w:rsid w:val="00567B48"/>
    <w:rsid w:val="00585C5E"/>
    <w:rsid w:val="005B71A6"/>
    <w:rsid w:val="005E3CA2"/>
    <w:rsid w:val="005E660B"/>
    <w:rsid w:val="0060224C"/>
    <w:rsid w:val="00602668"/>
    <w:rsid w:val="0060492B"/>
    <w:rsid w:val="00621454"/>
    <w:rsid w:val="0062209E"/>
    <w:rsid w:val="0065344E"/>
    <w:rsid w:val="00656DF5"/>
    <w:rsid w:val="00675EDE"/>
    <w:rsid w:val="0067719E"/>
    <w:rsid w:val="00677A0F"/>
    <w:rsid w:val="006855A9"/>
    <w:rsid w:val="00693118"/>
    <w:rsid w:val="006944B5"/>
    <w:rsid w:val="006A768B"/>
    <w:rsid w:val="006B5092"/>
    <w:rsid w:val="006C2693"/>
    <w:rsid w:val="006E1E12"/>
    <w:rsid w:val="006E401C"/>
    <w:rsid w:val="007028E1"/>
    <w:rsid w:val="00705C58"/>
    <w:rsid w:val="00707CFD"/>
    <w:rsid w:val="0071155F"/>
    <w:rsid w:val="00711666"/>
    <w:rsid w:val="00712AEE"/>
    <w:rsid w:val="00714B12"/>
    <w:rsid w:val="00716886"/>
    <w:rsid w:val="00717F56"/>
    <w:rsid w:val="00742732"/>
    <w:rsid w:val="00751092"/>
    <w:rsid w:val="0075259D"/>
    <w:rsid w:val="00762477"/>
    <w:rsid w:val="0076354F"/>
    <w:rsid w:val="00772EAF"/>
    <w:rsid w:val="00783F93"/>
    <w:rsid w:val="00791BD9"/>
    <w:rsid w:val="00795296"/>
    <w:rsid w:val="007B67CC"/>
    <w:rsid w:val="007C6226"/>
    <w:rsid w:val="007E651D"/>
    <w:rsid w:val="007F1330"/>
    <w:rsid w:val="00813CD7"/>
    <w:rsid w:val="008330C5"/>
    <w:rsid w:val="00845FD5"/>
    <w:rsid w:val="00853019"/>
    <w:rsid w:val="0085608C"/>
    <w:rsid w:val="00861753"/>
    <w:rsid w:val="008714C5"/>
    <w:rsid w:val="008A2716"/>
    <w:rsid w:val="008C11E0"/>
    <w:rsid w:val="008D0F17"/>
    <w:rsid w:val="008D26FF"/>
    <w:rsid w:val="008D6F51"/>
    <w:rsid w:val="008F4F6B"/>
    <w:rsid w:val="0090118C"/>
    <w:rsid w:val="00902E94"/>
    <w:rsid w:val="00904A71"/>
    <w:rsid w:val="00910F10"/>
    <w:rsid w:val="0092113A"/>
    <w:rsid w:val="009405A9"/>
    <w:rsid w:val="009411A9"/>
    <w:rsid w:val="0094317F"/>
    <w:rsid w:val="00943E87"/>
    <w:rsid w:val="00982C02"/>
    <w:rsid w:val="00983511"/>
    <w:rsid w:val="00996A06"/>
    <w:rsid w:val="009A1096"/>
    <w:rsid w:val="009A227C"/>
    <w:rsid w:val="009A56CA"/>
    <w:rsid w:val="009A64E1"/>
    <w:rsid w:val="009B32F1"/>
    <w:rsid w:val="009C6BF9"/>
    <w:rsid w:val="00A03E9A"/>
    <w:rsid w:val="00A0531A"/>
    <w:rsid w:val="00A073E0"/>
    <w:rsid w:val="00A26ACD"/>
    <w:rsid w:val="00A34277"/>
    <w:rsid w:val="00A35E74"/>
    <w:rsid w:val="00A41F83"/>
    <w:rsid w:val="00A52B9D"/>
    <w:rsid w:val="00A755D5"/>
    <w:rsid w:val="00A91412"/>
    <w:rsid w:val="00A9326B"/>
    <w:rsid w:val="00AB77D2"/>
    <w:rsid w:val="00AE0704"/>
    <w:rsid w:val="00AE385C"/>
    <w:rsid w:val="00AE45E8"/>
    <w:rsid w:val="00AF3011"/>
    <w:rsid w:val="00AF429F"/>
    <w:rsid w:val="00B179EF"/>
    <w:rsid w:val="00B25218"/>
    <w:rsid w:val="00B273CC"/>
    <w:rsid w:val="00B4373D"/>
    <w:rsid w:val="00B449E9"/>
    <w:rsid w:val="00B4711F"/>
    <w:rsid w:val="00B52982"/>
    <w:rsid w:val="00B55497"/>
    <w:rsid w:val="00B55E75"/>
    <w:rsid w:val="00B57703"/>
    <w:rsid w:val="00B73846"/>
    <w:rsid w:val="00BA5E54"/>
    <w:rsid w:val="00BB37FC"/>
    <w:rsid w:val="00BC356C"/>
    <w:rsid w:val="00BD063A"/>
    <w:rsid w:val="00BE1C0D"/>
    <w:rsid w:val="00BE2C86"/>
    <w:rsid w:val="00BE7356"/>
    <w:rsid w:val="00C00400"/>
    <w:rsid w:val="00C03100"/>
    <w:rsid w:val="00C118EA"/>
    <w:rsid w:val="00C127B4"/>
    <w:rsid w:val="00C3565C"/>
    <w:rsid w:val="00C435EE"/>
    <w:rsid w:val="00C605CB"/>
    <w:rsid w:val="00C8076A"/>
    <w:rsid w:val="00C9185F"/>
    <w:rsid w:val="00CB1628"/>
    <w:rsid w:val="00CC44B6"/>
    <w:rsid w:val="00CD1539"/>
    <w:rsid w:val="00CD70F7"/>
    <w:rsid w:val="00CE27CC"/>
    <w:rsid w:val="00D11584"/>
    <w:rsid w:val="00D16417"/>
    <w:rsid w:val="00D25F09"/>
    <w:rsid w:val="00D263DF"/>
    <w:rsid w:val="00D26ACA"/>
    <w:rsid w:val="00D6661F"/>
    <w:rsid w:val="00D72518"/>
    <w:rsid w:val="00DA0354"/>
    <w:rsid w:val="00DA344E"/>
    <w:rsid w:val="00DA4965"/>
    <w:rsid w:val="00DA4AFD"/>
    <w:rsid w:val="00DC3C5A"/>
    <w:rsid w:val="00DC4A5E"/>
    <w:rsid w:val="00DD76EE"/>
    <w:rsid w:val="00DD7A14"/>
    <w:rsid w:val="00DF466B"/>
    <w:rsid w:val="00E077F2"/>
    <w:rsid w:val="00E17B0F"/>
    <w:rsid w:val="00E20212"/>
    <w:rsid w:val="00E24F0C"/>
    <w:rsid w:val="00E50CCE"/>
    <w:rsid w:val="00E55837"/>
    <w:rsid w:val="00E76349"/>
    <w:rsid w:val="00EE72AD"/>
    <w:rsid w:val="00F114D0"/>
    <w:rsid w:val="00F4164F"/>
    <w:rsid w:val="00F56563"/>
    <w:rsid w:val="00F569BB"/>
    <w:rsid w:val="00F8335C"/>
    <w:rsid w:val="00FB4089"/>
    <w:rsid w:val="00FB6B82"/>
    <w:rsid w:val="00FB7E1D"/>
    <w:rsid w:val="00FC62BF"/>
    <w:rsid w:val="00FC7561"/>
    <w:rsid w:val="00FD4B2C"/>
    <w:rsid w:val="00FD5D27"/>
    <w:rsid w:val="00FF3311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8134AB"/>
  <w14:defaultImageDpi w14:val="300"/>
  <w15:docId w15:val="{268A271E-D0D3-4E10-A03C-40459B90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7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772EA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8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1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5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46"/>
  </w:style>
  <w:style w:type="paragraph" w:styleId="Footer">
    <w:name w:val="footer"/>
    <w:basedOn w:val="Normal"/>
    <w:link w:val="FooterChar"/>
    <w:uiPriority w:val="99"/>
    <w:unhideWhenUsed/>
    <w:rsid w:val="00B73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46"/>
  </w:style>
  <w:style w:type="table" w:styleId="TableGrid">
    <w:name w:val="Table Grid"/>
    <w:basedOn w:val="TableNormal"/>
    <w:uiPriority w:val="59"/>
    <w:rsid w:val="0024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CD5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72EAF"/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72E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772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2EA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C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73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4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.com/acc-europe-diversity-equity-and-inclus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c.com/acc-europe-advocacy-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c.com/chapters-networks/chapters/europe/country-representativ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c.com/wellness-and-wellbeing" TargetMode="External"/><Relationship Id="rId10" Type="http://schemas.openxmlformats.org/officeDocument/2006/relationships/hyperlink" Target="https://www.acc.com/chapters-networks/chapters/europe/our-leadershi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c.com/acc-europe-pro-bo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0956C6DAF17488BEB6D36EBC6B071" ma:contentTypeVersion="4" ma:contentTypeDescription="Create a new document." ma:contentTypeScope="" ma:versionID="6a587e7c3bd07a6779711e2b0498f7d7">
  <xsd:schema xmlns:xsd="http://www.w3.org/2001/XMLSchema" xmlns:xs="http://www.w3.org/2001/XMLSchema" xmlns:p="http://schemas.microsoft.com/office/2006/metadata/properties" xmlns:ns2="bafe8826-d225-4c99-99e5-467d3d0e7f9e" targetNamespace="http://schemas.microsoft.com/office/2006/metadata/properties" ma:root="true" ma:fieldsID="5aa49169dc4520ee02741c5c92a0b1e2" ns2:_="">
    <xsd:import namespace="bafe8826-d225-4c99-99e5-467d3d0e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e8826-d225-4c99-99e5-467d3d0e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AD875-0E54-4146-8F2D-121133711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36AF3-0A23-4E77-8C86-3228F4D8F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e8826-d225-4c99-99e5-467d3d0e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98115-4C03-42F7-B7C8-9C6B54972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7318</Characters>
  <Application>Microsoft Office Word</Application>
  <DocSecurity>4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ACC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Moyer</dc:creator>
  <cp:keywords/>
  <dc:description/>
  <cp:lastModifiedBy>Antje Teegler</cp:lastModifiedBy>
  <cp:revision>2</cp:revision>
  <dcterms:created xsi:type="dcterms:W3CDTF">2022-03-10T19:49:00Z</dcterms:created>
  <dcterms:modified xsi:type="dcterms:W3CDTF">2022-03-10T19:49:00Z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0x0101007450956C6DAF17488BEB6D36EBC6B071</vt:lpwstr>
  </property>
</Properties>
</file>