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6589B" w14:textId="203F7F76" w:rsidR="006D653B" w:rsidRDefault="006D653B">
      <w:pPr>
        <w:pStyle w:val="DocumentLabel"/>
        <w:rPr>
          <w:sz w:val="48"/>
        </w:rPr>
      </w:pPr>
      <w:r w:rsidRPr="00E50177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3F098ABD" wp14:editId="77276E2D">
            <wp:simplePos x="0" y="0"/>
            <wp:positionH relativeFrom="column">
              <wp:posOffset>-109728</wp:posOffset>
            </wp:positionH>
            <wp:positionV relativeFrom="paragraph">
              <wp:posOffset>-88468</wp:posOffset>
            </wp:positionV>
            <wp:extent cx="3479800" cy="7969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96151" w14:textId="77777777" w:rsidR="00704E77" w:rsidRDefault="00704E77">
      <w:pPr>
        <w:pStyle w:val="DocumentLabel"/>
        <w:rPr>
          <w:sz w:val="48"/>
        </w:rPr>
      </w:pPr>
    </w:p>
    <w:p w14:paraId="04EEAD7C" w14:textId="751F80B4" w:rsidR="00402105" w:rsidRPr="002A6264" w:rsidRDefault="00EB7F7E">
      <w:pPr>
        <w:pStyle w:val="DocumentLabel"/>
        <w:rPr>
          <w:sz w:val="48"/>
        </w:rPr>
      </w:pPr>
      <w:r w:rsidRPr="002A6264">
        <w:rPr>
          <w:sz w:val="48"/>
        </w:rPr>
        <w:t>Memo</w:t>
      </w:r>
    </w:p>
    <w:p w14:paraId="42076776" w14:textId="19476C66" w:rsidR="00466CD4" w:rsidRPr="00D216A4" w:rsidRDefault="00466CD4" w:rsidP="00466CD4">
      <w:pPr>
        <w:pStyle w:val="MessageHeaderFirst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pacing w:val="-25"/>
          <w:sz w:val="24"/>
          <w:szCs w:val="24"/>
        </w:rPr>
        <w:t>T</w:t>
      </w:r>
      <w:r w:rsidRPr="00D216A4">
        <w:rPr>
          <w:rStyle w:val="MessageHeaderLabel"/>
          <w:rFonts w:ascii="Arial" w:hAnsi="Arial"/>
          <w:sz w:val="24"/>
          <w:szCs w:val="24"/>
        </w:rPr>
        <w:t>o:</w:t>
      </w:r>
      <w:r w:rsidRPr="00D216A4">
        <w:rPr>
          <w:sz w:val="24"/>
          <w:szCs w:val="24"/>
        </w:rPr>
        <w:tab/>
      </w:r>
      <w:r>
        <w:rPr>
          <w:sz w:val="24"/>
          <w:szCs w:val="24"/>
        </w:rPr>
        <w:t xml:space="preserve">New to In-house </w:t>
      </w:r>
      <w:r w:rsidR="005654BB">
        <w:rPr>
          <w:sz w:val="24"/>
          <w:szCs w:val="24"/>
        </w:rPr>
        <w:t>Network</w:t>
      </w:r>
      <w:r>
        <w:rPr>
          <w:sz w:val="24"/>
          <w:szCs w:val="24"/>
        </w:rPr>
        <w:t xml:space="preserve"> Leadership</w:t>
      </w:r>
    </w:p>
    <w:p w14:paraId="447D5385" w14:textId="77777777" w:rsidR="00704E77" w:rsidRPr="00D216A4" w:rsidRDefault="00704E77" w:rsidP="00704E77">
      <w:pPr>
        <w:pStyle w:val="MessageHeader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z w:val="24"/>
          <w:szCs w:val="24"/>
        </w:rPr>
        <w:t>From:</w:t>
      </w:r>
      <w:r w:rsidRPr="00D216A4">
        <w:rPr>
          <w:sz w:val="24"/>
          <w:szCs w:val="24"/>
        </w:rPr>
        <w:tab/>
      </w:r>
      <w:r>
        <w:rPr>
          <w:sz w:val="24"/>
          <w:szCs w:val="24"/>
        </w:rPr>
        <w:t>LaToya Tapscott, Networks Manager</w:t>
      </w:r>
    </w:p>
    <w:p w14:paraId="16F9EF88" w14:textId="77777777" w:rsidR="00704E77" w:rsidRDefault="00704E77" w:rsidP="00704E77">
      <w:pPr>
        <w:pStyle w:val="MessageHeader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z w:val="24"/>
          <w:szCs w:val="24"/>
        </w:rPr>
        <w:t>Date:</w:t>
      </w:r>
      <w:r w:rsidRPr="00D216A4">
        <w:rPr>
          <w:sz w:val="24"/>
          <w:szCs w:val="24"/>
        </w:rPr>
        <w:tab/>
      </w:r>
      <w:r>
        <w:rPr>
          <w:sz w:val="24"/>
          <w:szCs w:val="24"/>
        </w:rPr>
        <w:t>December 5, 2020</w:t>
      </w:r>
    </w:p>
    <w:p w14:paraId="0647B0EC" w14:textId="07415069" w:rsidR="00466CD4" w:rsidRPr="00D216A4" w:rsidRDefault="00466CD4" w:rsidP="00466CD4">
      <w:pPr>
        <w:pStyle w:val="MessageHeaderLast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z w:val="24"/>
          <w:szCs w:val="24"/>
        </w:rPr>
        <w:t>Re:</w:t>
      </w:r>
      <w:r w:rsidRPr="00D216A4">
        <w:rPr>
          <w:sz w:val="24"/>
          <w:szCs w:val="24"/>
        </w:rPr>
        <w:tab/>
      </w:r>
      <w:r w:rsidR="005654BB">
        <w:rPr>
          <w:sz w:val="24"/>
          <w:szCs w:val="24"/>
        </w:rPr>
        <w:t>20</w:t>
      </w:r>
      <w:r w:rsidR="00EC6003">
        <w:rPr>
          <w:sz w:val="24"/>
          <w:szCs w:val="24"/>
        </w:rPr>
        <w:t>2</w:t>
      </w:r>
      <w:r w:rsidR="00704E77">
        <w:rPr>
          <w:sz w:val="24"/>
          <w:szCs w:val="24"/>
        </w:rPr>
        <w:t>1</w:t>
      </w:r>
      <w:r w:rsidRPr="00D216A4">
        <w:rPr>
          <w:sz w:val="24"/>
          <w:szCs w:val="24"/>
        </w:rPr>
        <w:t xml:space="preserve"> Annual Meeting Call for Programs Data </w:t>
      </w:r>
      <w:bookmarkStart w:id="0" w:name="_Hlk58581058"/>
    </w:p>
    <w:p w14:paraId="4BBDDB33" w14:textId="1C30F744" w:rsidR="00704E77" w:rsidRPr="00A2524C" w:rsidRDefault="00704E77" w:rsidP="00704E77">
      <w:pPr>
        <w:pStyle w:val="BodyText"/>
        <w:ind w:left="0"/>
        <w:rPr>
          <w:sz w:val="24"/>
          <w:szCs w:val="24"/>
        </w:rPr>
      </w:pPr>
      <w:r w:rsidRPr="00A2524C">
        <w:rPr>
          <w:sz w:val="24"/>
          <w:szCs w:val="24"/>
        </w:rPr>
        <w:t xml:space="preserve">In anticipation of the 2020 Annual Meeting Call for Programs opening on December 8, 2020, below you will find data to aid the </w:t>
      </w:r>
      <w:r w:rsidRPr="00A2524C">
        <w:rPr>
          <w:sz w:val="24"/>
          <w:szCs w:val="24"/>
        </w:rPr>
        <w:t>New to In-house</w:t>
      </w:r>
      <w:r w:rsidRPr="00A2524C">
        <w:rPr>
          <w:sz w:val="24"/>
          <w:szCs w:val="24"/>
        </w:rPr>
        <w:t xml:space="preserve"> Network in developing its program submissions. All data provided is representative of relevant activity from the past two fiscal years (October 1, 2018 through September 30, 2020).</w:t>
      </w:r>
    </w:p>
    <w:bookmarkEnd w:id="0"/>
    <w:p w14:paraId="3E474EC0" w14:textId="68ADEA88" w:rsidR="000B5521" w:rsidRPr="00A2524C" w:rsidRDefault="000B5521" w:rsidP="00466CD4">
      <w:pPr>
        <w:pStyle w:val="BodyText"/>
        <w:ind w:left="0"/>
        <w:rPr>
          <w:b/>
        </w:rPr>
      </w:pPr>
      <w:r w:rsidRPr="00A2524C">
        <w:rPr>
          <w:b/>
        </w:rPr>
        <w:t xml:space="preserve">ANNUAL MEETING NEW TO IN-HOUSE </w:t>
      </w:r>
      <w:r w:rsidR="005654BB" w:rsidRPr="00A2524C">
        <w:rPr>
          <w:b/>
        </w:rPr>
        <w:t>NETWORK</w:t>
      </w:r>
      <w:r w:rsidRPr="00A2524C">
        <w:rPr>
          <w:b/>
        </w:rPr>
        <w:t xml:space="preserve"> SESSIONS SUBMISSIONS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8"/>
        <w:gridCol w:w="2097"/>
      </w:tblGrid>
      <w:tr w:rsidR="0014151B" w:rsidRPr="00A2524C" w14:paraId="30FDB5A4" w14:textId="77777777" w:rsidTr="00704E77">
        <w:trPr>
          <w:trHeight w:val="575"/>
        </w:trPr>
        <w:tc>
          <w:tcPr>
            <w:tcW w:w="7368" w:type="dxa"/>
            <w:tcBorders>
              <w:bottom w:val="single" w:sz="4" w:space="0" w:color="auto"/>
            </w:tcBorders>
            <w:shd w:val="clear" w:color="auto" w:fill="000000"/>
          </w:tcPr>
          <w:p w14:paraId="5EB786B2" w14:textId="77777777" w:rsidR="0014151B" w:rsidRPr="00A2524C" w:rsidRDefault="0014151B" w:rsidP="000B5521">
            <w:pPr>
              <w:pStyle w:val="BodyText"/>
              <w:ind w:left="0"/>
              <w:rPr>
                <w:b/>
              </w:rPr>
            </w:pPr>
            <w:r w:rsidRPr="00A2524C">
              <w:rPr>
                <w:b/>
              </w:rPr>
              <w:t>Session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000000"/>
          </w:tcPr>
          <w:p w14:paraId="41B75326" w14:textId="77777777" w:rsidR="0014151B" w:rsidRPr="00A2524C" w:rsidRDefault="0014151B" w:rsidP="000B5521">
            <w:pPr>
              <w:pStyle w:val="BodyText"/>
              <w:ind w:left="0"/>
              <w:rPr>
                <w:b/>
              </w:rPr>
            </w:pPr>
            <w:r w:rsidRPr="00A2524C">
              <w:rPr>
                <w:b/>
              </w:rPr>
              <w:t>Attendees/Status</w:t>
            </w:r>
          </w:p>
        </w:tc>
      </w:tr>
      <w:tr w:rsidR="00704E77" w:rsidRPr="00D216A4" w14:paraId="338C7B26" w14:textId="77777777" w:rsidTr="001F7F62">
        <w:tc>
          <w:tcPr>
            <w:tcW w:w="9465" w:type="dxa"/>
            <w:gridSpan w:val="2"/>
            <w:shd w:val="clear" w:color="auto" w:fill="B3B3B3"/>
          </w:tcPr>
          <w:p w14:paraId="3C3E0D2E" w14:textId="32A4A06A" w:rsidR="00704E77" w:rsidRPr="00D216A4" w:rsidRDefault="00704E77" w:rsidP="001F7F62">
            <w:pPr>
              <w:pStyle w:val="BodyText"/>
              <w:ind w:left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20</w:t>
            </w:r>
          </w:p>
        </w:tc>
      </w:tr>
      <w:tr w:rsidR="00704E77" w:rsidRPr="00D216A4" w14:paraId="58D7C316" w14:textId="77777777" w:rsidTr="001F7F62">
        <w:tc>
          <w:tcPr>
            <w:tcW w:w="7368" w:type="dxa"/>
            <w:shd w:val="clear" w:color="auto" w:fill="auto"/>
          </w:tcPr>
          <w:p w14:paraId="10A29BEA" w14:textId="77777777" w:rsidR="00704E77" w:rsidRPr="00A2524C" w:rsidRDefault="00704E77" w:rsidP="00704E77">
            <w:pPr>
              <w:autoSpaceDE w:val="0"/>
              <w:autoSpaceDN w:val="0"/>
              <w:adjustRightInd w:val="0"/>
              <w:ind w:left="0"/>
              <w:rPr>
                <w:rFonts w:cs="Arial"/>
                <w:spacing w:val="0"/>
                <w:sz w:val="24"/>
                <w:szCs w:val="24"/>
              </w:rPr>
            </w:pPr>
            <w:r w:rsidRPr="00A2524C">
              <w:rPr>
                <w:rFonts w:cs="Arial"/>
                <w:spacing w:val="0"/>
                <w:sz w:val="24"/>
                <w:szCs w:val="24"/>
              </w:rPr>
              <w:t>Grow Your Role - Advancing Your Duties and Title Inside and Out</w:t>
            </w:r>
          </w:p>
          <w:p w14:paraId="2F5D27B0" w14:textId="49442923" w:rsidR="00704E77" w:rsidRPr="00A2524C" w:rsidRDefault="00704E77" w:rsidP="00704E77">
            <w:pPr>
              <w:ind w:left="0"/>
              <w:jc w:val="both"/>
              <w:rPr>
                <w:rFonts w:cs="Arial"/>
                <w:spacing w:val="0"/>
                <w:sz w:val="24"/>
                <w:szCs w:val="24"/>
              </w:rPr>
            </w:pPr>
            <w:r w:rsidRPr="00A2524C">
              <w:rPr>
                <w:rFonts w:cs="Arial"/>
                <w:spacing w:val="0"/>
                <w:sz w:val="24"/>
                <w:szCs w:val="24"/>
              </w:rPr>
              <w:t>of the Legal Function</w:t>
            </w:r>
          </w:p>
        </w:tc>
        <w:tc>
          <w:tcPr>
            <w:tcW w:w="2097" w:type="dxa"/>
            <w:shd w:val="clear" w:color="auto" w:fill="auto"/>
          </w:tcPr>
          <w:p w14:paraId="23C85E56" w14:textId="77777777" w:rsidR="00704E77" w:rsidRPr="00D216A4" w:rsidRDefault="00704E77" w:rsidP="001F7F62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</w:t>
            </w:r>
          </w:p>
        </w:tc>
      </w:tr>
      <w:tr w:rsidR="00704E77" w:rsidRPr="00D216A4" w14:paraId="61D24C6D" w14:textId="77777777" w:rsidTr="001F7F62">
        <w:tc>
          <w:tcPr>
            <w:tcW w:w="7368" w:type="dxa"/>
            <w:shd w:val="clear" w:color="auto" w:fill="auto"/>
          </w:tcPr>
          <w:p w14:paraId="68640585" w14:textId="353B415B" w:rsidR="00704E77" w:rsidRPr="00A2524C" w:rsidRDefault="00704E77" w:rsidP="001F7F62">
            <w:pPr>
              <w:ind w:left="0"/>
              <w:jc w:val="both"/>
              <w:rPr>
                <w:rFonts w:cs="Arial"/>
                <w:spacing w:val="0"/>
                <w:sz w:val="24"/>
                <w:szCs w:val="24"/>
              </w:rPr>
            </w:pPr>
            <w:r w:rsidRPr="00A2524C">
              <w:rPr>
                <w:rFonts w:cs="Arial"/>
                <w:spacing w:val="0"/>
                <w:sz w:val="24"/>
                <w:szCs w:val="24"/>
              </w:rPr>
              <w:t>Building Your Personal Brand</w:t>
            </w:r>
          </w:p>
        </w:tc>
        <w:tc>
          <w:tcPr>
            <w:tcW w:w="2097" w:type="dxa"/>
            <w:shd w:val="clear" w:color="auto" w:fill="auto"/>
          </w:tcPr>
          <w:p w14:paraId="6034BA0C" w14:textId="77777777" w:rsidR="00704E77" w:rsidRPr="00D216A4" w:rsidRDefault="00704E77" w:rsidP="001F7F62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</w:tr>
      <w:tr w:rsidR="00704E77" w:rsidRPr="00D216A4" w14:paraId="2BB5C358" w14:textId="77777777" w:rsidTr="001F7F62">
        <w:tc>
          <w:tcPr>
            <w:tcW w:w="7368" w:type="dxa"/>
            <w:shd w:val="clear" w:color="auto" w:fill="auto"/>
          </w:tcPr>
          <w:p w14:paraId="6DC7E0A2" w14:textId="77777777" w:rsidR="00704E77" w:rsidRPr="00A2524C" w:rsidRDefault="00704E77" w:rsidP="00704E77">
            <w:pPr>
              <w:autoSpaceDE w:val="0"/>
              <w:autoSpaceDN w:val="0"/>
              <w:adjustRightInd w:val="0"/>
              <w:ind w:left="0"/>
              <w:rPr>
                <w:rFonts w:cs="Arial"/>
                <w:spacing w:val="0"/>
                <w:sz w:val="24"/>
                <w:szCs w:val="24"/>
              </w:rPr>
            </w:pPr>
            <w:r w:rsidRPr="00A2524C">
              <w:rPr>
                <w:rFonts w:cs="Arial"/>
                <w:spacing w:val="0"/>
                <w:sz w:val="24"/>
                <w:szCs w:val="24"/>
              </w:rPr>
              <w:t xml:space="preserve">Developing Relationships and Getting Buy-In </w:t>
            </w:r>
            <w:proofErr w:type="gramStart"/>
            <w:r w:rsidRPr="00A2524C">
              <w:rPr>
                <w:rFonts w:cs="Arial"/>
                <w:spacing w:val="0"/>
                <w:sz w:val="24"/>
                <w:szCs w:val="24"/>
              </w:rPr>
              <w:t>With</w:t>
            </w:r>
            <w:proofErr w:type="gramEnd"/>
            <w:r w:rsidRPr="00A2524C">
              <w:rPr>
                <w:rFonts w:cs="Arial"/>
                <w:spacing w:val="0"/>
                <w:sz w:val="24"/>
                <w:szCs w:val="24"/>
              </w:rPr>
              <w:t xml:space="preserve"> Your Corporate</w:t>
            </w:r>
          </w:p>
          <w:p w14:paraId="5BCAEB48" w14:textId="28019CF1" w:rsidR="00704E77" w:rsidRPr="00A2524C" w:rsidRDefault="00704E77" w:rsidP="00704E77">
            <w:pPr>
              <w:ind w:left="0"/>
              <w:jc w:val="both"/>
              <w:rPr>
                <w:rFonts w:cs="Arial"/>
                <w:spacing w:val="0"/>
                <w:sz w:val="24"/>
                <w:szCs w:val="24"/>
              </w:rPr>
            </w:pPr>
            <w:r w:rsidRPr="00A2524C">
              <w:rPr>
                <w:rFonts w:cs="Arial"/>
                <w:spacing w:val="0"/>
                <w:sz w:val="24"/>
                <w:szCs w:val="24"/>
              </w:rPr>
              <w:t>Team</w:t>
            </w:r>
          </w:p>
        </w:tc>
        <w:tc>
          <w:tcPr>
            <w:tcW w:w="2097" w:type="dxa"/>
            <w:shd w:val="clear" w:color="auto" w:fill="auto"/>
          </w:tcPr>
          <w:p w14:paraId="12B10266" w14:textId="77777777" w:rsidR="00704E77" w:rsidRPr="00D216A4" w:rsidRDefault="00704E77" w:rsidP="001F7F62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Declined</w:t>
            </w:r>
          </w:p>
        </w:tc>
      </w:tr>
      <w:tr w:rsidR="00704E77" w:rsidRPr="00D216A4" w14:paraId="2D659EEE" w14:textId="77777777" w:rsidTr="001F7F62">
        <w:tc>
          <w:tcPr>
            <w:tcW w:w="7368" w:type="dxa"/>
            <w:shd w:val="clear" w:color="auto" w:fill="auto"/>
          </w:tcPr>
          <w:p w14:paraId="09289C9A" w14:textId="77777777" w:rsidR="00704E77" w:rsidRPr="00A2524C" w:rsidRDefault="00704E77" w:rsidP="00704E77">
            <w:pPr>
              <w:autoSpaceDE w:val="0"/>
              <w:autoSpaceDN w:val="0"/>
              <w:adjustRightInd w:val="0"/>
              <w:ind w:left="0"/>
              <w:rPr>
                <w:rFonts w:cs="Arial"/>
                <w:spacing w:val="0"/>
                <w:sz w:val="24"/>
                <w:szCs w:val="24"/>
              </w:rPr>
            </w:pPr>
            <w:r w:rsidRPr="00A2524C">
              <w:rPr>
                <w:rFonts w:cs="Arial"/>
                <w:spacing w:val="0"/>
                <w:sz w:val="24"/>
                <w:szCs w:val="24"/>
              </w:rPr>
              <w:t xml:space="preserve">That One Thing </w:t>
            </w:r>
            <w:proofErr w:type="gramStart"/>
            <w:r w:rsidRPr="00A2524C">
              <w:rPr>
                <w:rFonts w:cs="Arial"/>
                <w:spacing w:val="0"/>
                <w:sz w:val="24"/>
                <w:szCs w:val="24"/>
              </w:rPr>
              <w:t>On</w:t>
            </w:r>
            <w:proofErr w:type="gramEnd"/>
            <w:r w:rsidRPr="00A2524C">
              <w:rPr>
                <w:rFonts w:cs="Arial"/>
                <w:spacing w:val="0"/>
                <w:sz w:val="24"/>
                <w:szCs w:val="24"/>
              </w:rPr>
              <w:t xml:space="preserve"> Your Mind - Small-Group Discussion of</w:t>
            </w:r>
          </w:p>
          <w:p w14:paraId="7713DAF6" w14:textId="760C63C2" w:rsidR="00704E77" w:rsidRPr="00A2524C" w:rsidRDefault="00704E77" w:rsidP="00704E77">
            <w:pPr>
              <w:ind w:left="0"/>
              <w:jc w:val="both"/>
              <w:rPr>
                <w:rFonts w:cs="Arial"/>
                <w:spacing w:val="0"/>
                <w:sz w:val="24"/>
                <w:szCs w:val="24"/>
              </w:rPr>
            </w:pPr>
            <w:r w:rsidRPr="00A2524C">
              <w:rPr>
                <w:rFonts w:cs="Arial"/>
                <w:spacing w:val="0"/>
                <w:sz w:val="24"/>
                <w:szCs w:val="24"/>
              </w:rPr>
              <w:t>Pressing Matters</w:t>
            </w:r>
          </w:p>
        </w:tc>
        <w:tc>
          <w:tcPr>
            <w:tcW w:w="2097" w:type="dxa"/>
            <w:shd w:val="clear" w:color="auto" w:fill="auto"/>
          </w:tcPr>
          <w:p w14:paraId="4FC400F5" w14:textId="77777777" w:rsidR="00704E77" w:rsidRPr="00D216A4" w:rsidRDefault="00704E77" w:rsidP="001F7F62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Declined</w:t>
            </w:r>
          </w:p>
        </w:tc>
      </w:tr>
      <w:tr w:rsidR="00B5058A" w:rsidRPr="00D216A4" w14:paraId="4E4DFA55" w14:textId="77777777" w:rsidTr="00704E77">
        <w:tc>
          <w:tcPr>
            <w:tcW w:w="9465" w:type="dxa"/>
            <w:gridSpan w:val="2"/>
            <w:shd w:val="clear" w:color="auto" w:fill="B3B3B3"/>
          </w:tcPr>
          <w:p w14:paraId="0E7C36C6" w14:textId="3FE75CA2" w:rsidR="00B5058A" w:rsidRPr="00D216A4" w:rsidRDefault="00B5058A" w:rsidP="00B5058A">
            <w:pPr>
              <w:pStyle w:val="BodyText"/>
              <w:ind w:left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</w:tr>
      <w:tr w:rsidR="00B5058A" w:rsidRPr="00D216A4" w14:paraId="000A8C93" w14:textId="77777777" w:rsidTr="00704E77">
        <w:tc>
          <w:tcPr>
            <w:tcW w:w="7368" w:type="dxa"/>
            <w:shd w:val="clear" w:color="auto" w:fill="auto"/>
          </w:tcPr>
          <w:p w14:paraId="00328A7B" w14:textId="6E0FA64D" w:rsidR="00B5058A" w:rsidRPr="00A2524C" w:rsidRDefault="00B5058A" w:rsidP="00174961">
            <w:pPr>
              <w:ind w:left="0"/>
              <w:jc w:val="both"/>
              <w:rPr>
                <w:rFonts w:cs="Arial"/>
                <w:spacing w:val="0"/>
                <w:sz w:val="24"/>
                <w:szCs w:val="24"/>
              </w:rPr>
            </w:pPr>
            <w:r w:rsidRPr="00A2524C">
              <w:rPr>
                <w:rFonts w:cs="Arial"/>
                <w:spacing w:val="0"/>
                <w:sz w:val="24"/>
                <w:szCs w:val="24"/>
              </w:rPr>
              <w:t>Grow Your Role: Advancing Your Duties and Title Inside and Beyond the Legal Function</w:t>
            </w:r>
          </w:p>
        </w:tc>
        <w:tc>
          <w:tcPr>
            <w:tcW w:w="2097" w:type="dxa"/>
            <w:shd w:val="clear" w:color="auto" w:fill="auto"/>
          </w:tcPr>
          <w:p w14:paraId="2DF73720" w14:textId="316135D1" w:rsidR="00B5058A" w:rsidRPr="00A2524C" w:rsidRDefault="00C26835" w:rsidP="00174961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 w:rsidRPr="00A2524C">
              <w:rPr>
                <w:sz w:val="24"/>
                <w:szCs w:val="24"/>
              </w:rPr>
              <w:t>429</w:t>
            </w:r>
          </w:p>
        </w:tc>
      </w:tr>
      <w:tr w:rsidR="00B5058A" w:rsidRPr="00D216A4" w14:paraId="25552616" w14:textId="77777777" w:rsidTr="00704E77">
        <w:tc>
          <w:tcPr>
            <w:tcW w:w="7368" w:type="dxa"/>
            <w:shd w:val="clear" w:color="auto" w:fill="auto"/>
          </w:tcPr>
          <w:p w14:paraId="2FBF851F" w14:textId="487EB556" w:rsidR="00B5058A" w:rsidRPr="00A2524C" w:rsidRDefault="00B5058A" w:rsidP="00174961">
            <w:pPr>
              <w:ind w:left="0"/>
              <w:jc w:val="both"/>
              <w:rPr>
                <w:rFonts w:cs="Arial"/>
                <w:spacing w:val="0"/>
                <w:sz w:val="24"/>
                <w:szCs w:val="24"/>
              </w:rPr>
            </w:pPr>
            <w:r w:rsidRPr="00A2524C">
              <w:rPr>
                <w:rFonts w:cs="Arial"/>
                <w:spacing w:val="0"/>
                <w:sz w:val="24"/>
                <w:szCs w:val="24"/>
              </w:rPr>
              <w:t>Building Your Personal Brand</w:t>
            </w:r>
          </w:p>
        </w:tc>
        <w:tc>
          <w:tcPr>
            <w:tcW w:w="2097" w:type="dxa"/>
            <w:shd w:val="clear" w:color="auto" w:fill="auto"/>
          </w:tcPr>
          <w:p w14:paraId="6162C60F" w14:textId="74AAB60E" w:rsidR="00B5058A" w:rsidRPr="00A2524C" w:rsidRDefault="00C26835" w:rsidP="00174961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 w:rsidRPr="00A2524C">
              <w:rPr>
                <w:sz w:val="24"/>
                <w:szCs w:val="24"/>
              </w:rPr>
              <w:t>251</w:t>
            </w:r>
          </w:p>
        </w:tc>
      </w:tr>
      <w:tr w:rsidR="00B5058A" w:rsidRPr="00D216A4" w14:paraId="440AF362" w14:textId="77777777" w:rsidTr="00704E77">
        <w:tc>
          <w:tcPr>
            <w:tcW w:w="7368" w:type="dxa"/>
            <w:shd w:val="clear" w:color="auto" w:fill="auto"/>
          </w:tcPr>
          <w:p w14:paraId="4EA2DE67" w14:textId="27F7EA93" w:rsidR="00B5058A" w:rsidRPr="00A2524C" w:rsidRDefault="00B5058A" w:rsidP="00174961">
            <w:pPr>
              <w:ind w:left="0"/>
              <w:jc w:val="both"/>
              <w:rPr>
                <w:rFonts w:cs="Arial"/>
                <w:spacing w:val="0"/>
                <w:sz w:val="24"/>
                <w:szCs w:val="24"/>
              </w:rPr>
            </w:pPr>
            <w:r w:rsidRPr="00A2524C">
              <w:rPr>
                <w:rFonts w:cs="Arial"/>
                <w:spacing w:val="0"/>
                <w:sz w:val="24"/>
                <w:szCs w:val="24"/>
              </w:rPr>
              <w:t xml:space="preserve">Developing Relationships and Getting Buy-In </w:t>
            </w:r>
            <w:proofErr w:type="gramStart"/>
            <w:r w:rsidRPr="00A2524C">
              <w:rPr>
                <w:rFonts w:cs="Arial"/>
                <w:spacing w:val="0"/>
                <w:sz w:val="24"/>
                <w:szCs w:val="24"/>
              </w:rPr>
              <w:t>With</w:t>
            </w:r>
            <w:proofErr w:type="gramEnd"/>
            <w:r w:rsidRPr="00A2524C">
              <w:rPr>
                <w:rFonts w:cs="Arial"/>
                <w:spacing w:val="0"/>
                <w:sz w:val="24"/>
                <w:szCs w:val="24"/>
              </w:rPr>
              <w:t xml:space="preserve"> Your Corporate Team</w:t>
            </w:r>
          </w:p>
        </w:tc>
        <w:tc>
          <w:tcPr>
            <w:tcW w:w="2097" w:type="dxa"/>
            <w:shd w:val="clear" w:color="auto" w:fill="auto"/>
          </w:tcPr>
          <w:p w14:paraId="593AE909" w14:textId="42B83534" w:rsidR="00B5058A" w:rsidRPr="00A2524C" w:rsidRDefault="00B5058A" w:rsidP="00174961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 w:rsidRPr="00A2524C">
              <w:rPr>
                <w:sz w:val="24"/>
                <w:szCs w:val="24"/>
              </w:rPr>
              <w:t>Declined</w:t>
            </w:r>
          </w:p>
        </w:tc>
      </w:tr>
      <w:tr w:rsidR="00B5058A" w:rsidRPr="00D216A4" w14:paraId="42CF5E07" w14:textId="77777777" w:rsidTr="00704E77">
        <w:tc>
          <w:tcPr>
            <w:tcW w:w="7368" w:type="dxa"/>
            <w:shd w:val="clear" w:color="auto" w:fill="auto"/>
          </w:tcPr>
          <w:p w14:paraId="7327CCC4" w14:textId="750E6882" w:rsidR="00B5058A" w:rsidRPr="00A2524C" w:rsidRDefault="00B5058A" w:rsidP="00174961">
            <w:pPr>
              <w:ind w:left="0"/>
              <w:jc w:val="both"/>
              <w:rPr>
                <w:rFonts w:cs="Arial"/>
                <w:spacing w:val="0"/>
                <w:sz w:val="24"/>
                <w:szCs w:val="24"/>
              </w:rPr>
            </w:pPr>
            <w:r w:rsidRPr="00A2524C">
              <w:rPr>
                <w:rFonts w:cs="Arial"/>
                <w:spacing w:val="0"/>
                <w:sz w:val="24"/>
                <w:szCs w:val="24"/>
              </w:rPr>
              <w:t xml:space="preserve">That One Thing </w:t>
            </w:r>
            <w:proofErr w:type="gramStart"/>
            <w:r w:rsidRPr="00A2524C">
              <w:rPr>
                <w:rFonts w:cs="Arial"/>
                <w:spacing w:val="0"/>
                <w:sz w:val="24"/>
                <w:szCs w:val="24"/>
              </w:rPr>
              <w:t>On</w:t>
            </w:r>
            <w:proofErr w:type="gramEnd"/>
            <w:r w:rsidRPr="00A2524C">
              <w:rPr>
                <w:rFonts w:cs="Arial"/>
                <w:spacing w:val="0"/>
                <w:sz w:val="24"/>
                <w:szCs w:val="24"/>
              </w:rPr>
              <w:t xml:space="preserve"> Your Mind - Small-Group Discussion of Pressing Matters</w:t>
            </w:r>
          </w:p>
        </w:tc>
        <w:tc>
          <w:tcPr>
            <w:tcW w:w="2097" w:type="dxa"/>
            <w:shd w:val="clear" w:color="auto" w:fill="auto"/>
          </w:tcPr>
          <w:p w14:paraId="58E7770F" w14:textId="08B34525" w:rsidR="00B5058A" w:rsidRPr="00A2524C" w:rsidRDefault="00B5058A" w:rsidP="00174961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 w:rsidRPr="00A2524C">
              <w:rPr>
                <w:sz w:val="24"/>
                <w:szCs w:val="24"/>
              </w:rPr>
              <w:t>Declined</w:t>
            </w:r>
          </w:p>
        </w:tc>
      </w:tr>
      <w:tr w:rsidR="00B5058A" w:rsidRPr="00D216A4" w14:paraId="38DD0E61" w14:textId="77777777" w:rsidTr="00704E77">
        <w:tc>
          <w:tcPr>
            <w:tcW w:w="9465" w:type="dxa"/>
            <w:gridSpan w:val="2"/>
            <w:shd w:val="clear" w:color="auto" w:fill="B3B3B3"/>
          </w:tcPr>
          <w:p w14:paraId="556C5A9D" w14:textId="041D7095" w:rsidR="00B5058A" w:rsidRPr="00D216A4" w:rsidRDefault="00B5058A" w:rsidP="00B5058A">
            <w:pPr>
              <w:pStyle w:val="BodyText"/>
              <w:ind w:left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2018 </w:t>
            </w:r>
          </w:p>
        </w:tc>
      </w:tr>
      <w:tr w:rsidR="002E4DDC" w:rsidRPr="00D216A4" w14:paraId="71FACDCE" w14:textId="77777777" w:rsidTr="00704E77">
        <w:tc>
          <w:tcPr>
            <w:tcW w:w="7368" w:type="dxa"/>
            <w:shd w:val="clear" w:color="auto" w:fill="auto"/>
          </w:tcPr>
          <w:p w14:paraId="137D74CF" w14:textId="5E4CE505" w:rsidR="002E4DDC" w:rsidRPr="00A2524C" w:rsidRDefault="002E4DDC" w:rsidP="002E4DDC">
            <w:pPr>
              <w:ind w:left="0"/>
              <w:jc w:val="both"/>
              <w:rPr>
                <w:rFonts w:cs="Arial"/>
                <w:spacing w:val="0"/>
                <w:sz w:val="24"/>
                <w:szCs w:val="24"/>
              </w:rPr>
            </w:pPr>
            <w:r w:rsidRPr="00A2524C">
              <w:rPr>
                <w:rFonts w:cs="Arial"/>
                <w:spacing w:val="0"/>
                <w:sz w:val="24"/>
                <w:szCs w:val="24"/>
              </w:rPr>
              <w:t>Internal Investigation Workshop</w:t>
            </w:r>
          </w:p>
        </w:tc>
        <w:tc>
          <w:tcPr>
            <w:tcW w:w="2097" w:type="dxa"/>
            <w:shd w:val="clear" w:color="auto" w:fill="auto"/>
          </w:tcPr>
          <w:p w14:paraId="4EF6ED4F" w14:textId="59BE9150" w:rsidR="002E4DDC" w:rsidRPr="00A2524C" w:rsidRDefault="00BF3FEF" w:rsidP="000B5521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 w:rsidRPr="00A2524C">
              <w:rPr>
                <w:sz w:val="24"/>
                <w:szCs w:val="24"/>
              </w:rPr>
              <w:t>202</w:t>
            </w:r>
          </w:p>
        </w:tc>
      </w:tr>
      <w:tr w:rsidR="002E4DDC" w:rsidRPr="00D216A4" w14:paraId="4E45B6B9" w14:textId="77777777" w:rsidTr="00704E77">
        <w:tc>
          <w:tcPr>
            <w:tcW w:w="7368" w:type="dxa"/>
            <w:shd w:val="clear" w:color="auto" w:fill="auto"/>
          </w:tcPr>
          <w:p w14:paraId="3DB65D6F" w14:textId="46FADB84" w:rsidR="002E4DDC" w:rsidRPr="00A2524C" w:rsidRDefault="002E4DDC" w:rsidP="002E4DDC">
            <w:pPr>
              <w:ind w:left="0"/>
              <w:jc w:val="both"/>
              <w:rPr>
                <w:rFonts w:cs="Arial"/>
                <w:spacing w:val="0"/>
                <w:sz w:val="24"/>
                <w:szCs w:val="24"/>
              </w:rPr>
            </w:pPr>
            <w:r w:rsidRPr="00A2524C">
              <w:rPr>
                <w:rFonts w:cs="Arial"/>
                <w:spacing w:val="0"/>
                <w:sz w:val="24"/>
                <w:szCs w:val="24"/>
              </w:rPr>
              <w:t>Transitioning from the Law Firm</w:t>
            </w:r>
          </w:p>
        </w:tc>
        <w:tc>
          <w:tcPr>
            <w:tcW w:w="2097" w:type="dxa"/>
            <w:shd w:val="clear" w:color="auto" w:fill="auto"/>
          </w:tcPr>
          <w:p w14:paraId="182B4012" w14:textId="325F4D29" w:rsidR="002E4DDC" w:rsidRPr="00A2524C" w:rsidRDefault="00BF3FEF" w:rsidP="000B5521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 w:rsidRPr="00A2524C">
              <w:rPr>
                <w:sz w:val="24"/>
                <w:szCs w:val="24"/>
              </w:rPr>
              <w:t>46</w:t>
            </w:r>
          </w:p>
        </w:tc>
      </w:tr>
      <w:tr w:rsidR="002E4DDC" w:rsidRPr="00D216A4" w14:paraId="2C0276E6" w14:textId="77777777" w:rsidTr="00704E77">
        <w:tc>
          <w:tcPr>
            <w:tcW w:w="7368" w:type="dxa"/>
            <w:shd w:val="clear" w:color="auto" w:fill="auto"/>
          </w:tcPr>
          <w:p w14:paraId="637FBC49" w14:textId="20C4239B" w:rsidR="002E4DDC" w:rsidRPr="00A2524C" w:rsidRDefault="002E4DDC" w:rsidP="002E4DDC">
            <w:pPr>
              <w:ind w:left="0"/>
              <w:jc w:val="both"/>
              <w:rPr>
                <w:rFonts w:cs="Arial"/>
                <w:spacing w:val="0"/>
                <w:sz w:val="24"/>
                <w:szCs w:val="24"/>
              </w:rPr>
            </w:pPr>
            <w:r w:rsidRPr="00A2524C">
              <w:rPr>
                <w:rFonts w:cs="Arial"/>
                <w:spacing w:val="0"/>
                <w:sz w:val="24"/>
                <w:szCs w:val="24"/>
              </w:rPr>
              <w:t>Bringing Your Company to the United States</w:t>
            </w:r>
          </w:p>
        </w:tc>
        <w:tc>
          <w:tcPr>
            <w:tcW w:w="2097" w:type="dxa"/>
            <w:shd w:val="clear" w:color="auto" w:fill="auto"/>
          </w:tcPr>
          <w:p w14:paraId="366717A2" w14:textId="5EEA5FB6" w:rsidR="002E4DDC" w:rsidRPr="00A2524C" w:rsidRDefault="002E4DDC" w:rsidP="000B5521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 w:rsidRPr="00A2524C">
              <w:rPr>
                <w:sz w:val="24"/>
                <w:szCs w:val="24"/>
              </w:rPr>
              <w:t>Declined</w:t>
            </w:r>
          </w:p>
        </w:tc>
      </w:tr>
      <w:tr w:rsidR="002E4DDC" w:rsidRPr="00D216A4" w14:paraId="0EAAE129" w14:textId="77777777" w:rsidTr="00704E77">
        <w:tc>
          <w:tcPr>
            <w:tcW w:w="7368" w:type="dxa"/>
            <w:shd w:val="clear" w:color="auto" w:fill="auto"/>
          </w:tcPr>
          <w:p w14:paraId="75980F3F" w14:textId="1F96C42E" w:rsidR="002E4DDC" w:rsidRPr="00A2524C" w:rsidRDefault="002E4DDC" w:rsidP="002E4DDC">
            <w:pPr>
              <w:ind w:left="0"/>
              <w:jc w:val="both"/>
              <w:rPr>
                <w:rFonts w:cs="Arial"/>
                <w:spacing w:val="0"/>
                <w:sz w:val="24"/>
                <w:szCs w:val="24"/>
              </w:rPr>
            </w:pPr>
            <w:r w:rsidRPr="00A2524C">
              <w:rPr>
                <w:rFonts w:cs="Arial"/>
                <w:spacing w:val="0"/>
                <w:sz w:val="24"/>
                <w:szCs w:val="24"/>
              </w:rPr>
              <w:t>Essential Non-Legal Skills for In-House Counsel</w:t>
            </w:r>
          </w:p>
        </w:tc>
        <w:tc>
          <w:tcPr>
            <w:tcW w:w="2097" w:type="dxa"/>
            <w:shd w:val="clear" w:color="auto" w:fill="auto"/>
          </w:tcPr>
          <w:p w14:paraId="658DDED8" w14:textId="6066A3EE" w:rsidR="002E4DDC" w:rsidRPr="00A2524C" w:rsidRDefault="002E4DDC" w:rsidP="000B5521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 w:rsidRPr="00A2524C">
              <w:rPr>
                <w:sz w:val="24"/>
                <w:szCs w:val="24"/>
              </w:rPr>
              <w:t>Declined</w:t>
            </w:r>
          </w:p>
        </w:tc>
      </w:tr>
    </w:tbl>
    <w:p w14:paraId="521793A6" w14:textId="77777777" w:rsidR="00561EC0" w:rsidRDefault="00561EC0" w:rsidP="002A74A9">
      <w:pPr>
        <w:pStyle w:val="Heading1"/>
        <w:ind w:left="0"/>
        <w:rPr>
          <w:rFonts w:ascii="Arial" w:hAnsi="Arial" w:cs="Arial"/>
          <w:bCs/>
          <w:spacing w:val="-4"/>
          <w:kern w:val="1"/>
          <w:sz w:val="24"/>
          <w:szCs w:val="24"/>
        </w:rPr>
      </w:pPr>
    </w:p>
    <w:p w14:paraId="778437A5" w14:textId="125C92D2" w:rsidR="002A74A9" w:rsidRPr="005D50CB" w:rsidRDefault="002E4DDC" w:rsidP="002A74A9">
      <w:pPr>
        <w:pStyle w:val="Heading1"/>
        <w:ind w:left="0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201</w:t>
      </w:r>
      <w:r w:rsidR="00394910">
        <w:rPr>
          <w:rFonts w:ascii="Arial" w:hAnsi="Arial" w:cs="Arial"/>
          <w:b/>
          <w:caps/>
          <w:sz w:val="24"/>
          <w:szCs w:val="24"/>
        </w:rPr>
        <w:t>9</w:t>
      </w:r>
      <w:r w:rsidR="00544086">
        <w:rPr>
          <w:rFonts w:ascii="Arial" w:hAnsi="Arial" w:cs="Arial"/>
          <w:b/>
          <w:caps/>
          <w:sz w:val="24"/>
          <w:szCs w:val="24"/>
        </w:rPr>
        <w:t>-2020</w:t>
      </w:r>
      <w:r w:rsidR="00394910">
        <w:rPr>
          <w:rFonts w:ascii="Arial" w:hAnsi="Arial" w:cs="Arial"/>
          <w:b/>
          <w:caps/>
          <w:sz w:val="24"/>
          <w:szCs w:val="24"/>
        </w:rPr>
        <w:t xml:space="preserve"> </w:t>
      </w:r>
      <w:r w:rsidR="00DD13DC" w:rsidRPr="005D50CB">
        <w:rPr>
          <w:rFonts w:ascii="Arial" w:hAnsi="Arial" w:cs="Arial"/>
          <w:b/>
          <w:caps/>
          <w:sz w:val="24"/>
          <w:szCs w:val="24"/>
        </w:rPr>
        <w:t xml:space="preserve">New To In-house </w:t>
      </w:r>
      <w:r w:rsidR="005654BB">
        <w:rPr>
          <w:rFonts w:ascii="Arial" w:hAnsi="Arial" w:cs="Arial"/>
          <w:b/>
          <w:caps/>
          <w:sz w:val="24"/>
          <w:szCs w:val="24"/>
        </w:rPr>
        <w:t>Network</w:t>
      </w:r>
      <w:r w:rsidR="00DD13DC" w:rsidRPr="005D50CB">
        <w:rPr>
          <w:rFonts w:ascii="Arial" w:hAnsi="Arial" w:cs="Arial"/>
          <w:b/>
          <w:caps/>
          <w:sz w:val="24"/>
          <w:szCs w:val="24"/>
        </w:rPr>
        <w:t xml:space="preserve"> </w:t>
      </w:r>
      <w:r w:rsidR="002A74A9" w:rsidRPr="005D50CB">
        <w:rPr>
          <w:rFonts w:ascii="Arial" w:hAnsi="Arial" w:cs="Arial"/>
          <w:b/>
          <w:caps/>
          <w:sz w:val="24"/>
          <w:szCs w:val="24"/>
        </w:rPr>
        <w:t>member</w:t>
      </w:r>
      <w:r w:rsidR="00D95AD6" w:rsidRPr="005D50CB">
        <w:rPr>
          <w:rFonts w:ascii="Arial" w:hAnsi="Arial" w:cs="Arial"/>
          <w:b/>
          <w:caps/>
          <w:sz w:val="24"/>
          <w:szCs w:val="24"/>
        </w:rPr>
        <w:t xml:space="preserve"> Sur</w:t>
      </w:r>
      <w:r w:rsidR="00DD13DC" w:rsidRPr="005D50CB">
        <w:rPr>
          <w:rFonts w:ascii="Arial" w:hAnsi="Arial" w:cs="Arial"/>
          <w:b/>
          <w:caps/>
          <w:sz w:val="24"/>
          <w:szCs w:val="24"/>
        </w:rPr>
        <w:t xml:space="preserve">vey </w:t>
      </w:r>
      <w:r w:rsidR="002A74A9" w:rsidRPr="005D50CB">
        <w:rPr>
          <w:rFonts w:ascii="Arial" w:hAnsi="Arial" w:cs="Arial"/>
          <w:b/>
          <w:caps/>
          <w:sz w:val="24"/>
          <w:szCs w:val="24"/>
        </w:rPr>
        <w:t xml:space="preserve">suggested </w:t>
      </w:r>
      <w:r w:rsidR="00402105" w:rsidRPr="005D50CB">
        <w:rPr>
          <w:rFonts w:ascii="Arial" w:hAnsi="Arial" w:cs="Arial"/>
          <w:b/>
          <w:caps/>
          <w:sz w:val="24"/>
          <w:szCs w:val="24"/>
        </w:rPr>
        <w:t>Topics</w:t>
      </w:r>
    </w:p>
    <w:p w14:paraId="44058BAC" w14:textId="77777777" w:rsidR="002A74A9" w:rsidRPr="00333081" w:rsidRDefault="002A74A9" w:rsidP="002A74A9">
      <w:pPr>
        <w:pStyle w:val="BodyText"/>
        <w:ind w:left="0"/>
        <w:rPr>
          <w:sz w:val="24"/>
          <w:szCs w:val="24"/>
          <w:u w:val="single"/>
        </w:rPr>
      </w:pPr>
      <w:r w:rsidRPr="00333081">
        <w:rPr>
          <w:sz w:val="24"/>
          <w:szCs w:val="24"/>
          <w:u w:val="single"/>
        </w:rPr>
        <w:t>Most popular topics, in decreasing order:</w:t>
      </w:r>
    </w:p>
    <w:p w14:paraId="0F215495" w14:textId="0CB6A23D" w:rsidR="00352CFE" w:rsidRPr="00352CFE" w:rsidRDefault="00352CFE" w:rsidP="002A74A9">
      <w:pPr>
        <w:pStyle w:val="BodyText"/>
        <w:numPr>
          <w:ilvl w:val="0"/>
          <w:numId w:val="14"/>
        </w:num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Advanced Contracts Drafting Techniques and Tips for Indemnifications and Warranty Clauses</w:t>
      </w:r>
    </w:p>
    <w:p w14:paraId="557AA3EC" w14:textId="5CEF838D" w:rsidR="00352CFE" w:rsidRPr="00352CFE" w:rsidRDefault="00352CFE" w:rsidP="002A74A9">
      <w:pPr>
        <w:pStyle w:val="BodyText"/>
        <w:numPr>
          <w:ilvl w:val="0"/>
          <w:numId w:val="14"/>
        </w:numPr>
        <w:spacing w:after="0"/>
        <w:rPr>
          <w:rFonts w:cs="Arial"/>
          <w:sz w:val="24"/>
          <w:szCs w:val="24"/>
        </w:rPr>
      </w:pPr>
      <w:r>
        <w:rPr>
          <w:rFonts w:cs="Arial"/>
          <w:bCs/>
          <w:spacing w:val="0"/>
          <w:sz w:val="24"/>
          <w:szCs w:val="24"/>
        </w:rPr>
        <w:t>Limitations of Liability and Insurance</w:t>
      </w:r>
    </w:p>
    <w:p w14:paraId="7DCFDB07" w14:textId="77777777" w:rsidR="001A45D4" w:rsidRPr="001A45D4" w:rsidRDefault="00352CFE" w:rsidP="001A45D4">
      <w:pPr>
        <w:pStyle w:val="BodyText"/>
        <w:numPr>
          <w:ilvl w:val="0"/>
          <w:numId w:val="14"/>
        </w:numPr>
        <w:spacing w:after="0"/>
        <w:rPr>
          <w:rFonts w:cs="Arial"/>
          <w:sz w:val="24"/>
          <w:szCs w:val="24"/>
        </w:rPr>
      </w:pPr>
      <w:r w:rsidRPr="00F82FDF">
        <w:rPr>
          <w:rFonts w:cs="Arial"/>
          <w:bCs/>
          <w:spacing w:val="0"/>
          <w:sz w:val="24"/>
          <w:szCs w:val="24"/>
        </w:rPr>
        <w:t>Balancing Business and Legal Roles While Protecting Privilege</w:t>
      </w:r>
    </w:p>
    <w:p w14:paraId="57DDF552" w14:textId="2FABFAAE" w:rsidR="00352CFE" w:rsidRPr="001A45D4" w:rsidRDefault="001A45D4" w:rsidP="001A45D4">
      <w:pPr>
        <w:pStyle w:val="BodyText"/>
        <w:numPr>
          <w:ilvl w:val="0"/>
          <w:numId w:val="14"/>
        </w:numPr>
        <w:spacing w:after="0"/>
        <w:rPr>
          <w:rFonts w:cs="Arial"/>
          <w:sz w:val="24"/>
          <w:szCs w:val="24"/>
        </w:rPr>
      </w:pPr>
      <w:r w:rsidRPr="00F82FDF">
        <w:rPr>
          <w:rFonts w:cs="Arial"/>
          <w:bCs/>
          <w:spacing w:val="0"/>
          <w:sz w:val="24"/>
          <w:szCs w:val="24"/>
        </w:rPr>
        <w:t>Basics of Drafting and Reviewing Contracts</w:t>
      </w:r>
    </w:p>
    <w:p w14:paraId="0E25B6AE" w14:textId="791928E5" w:rsidR="00352CFE" w:rsidRDefault="00352CFE" w:rsidP="002A74A9">
      <w:pPr>
        <w:pStyle w:val="BodyText"/>
        <w:numPr>
          <w:ilvl w:val="0"/>
          <w:numId w:val="14"/>
        </w:num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Advanced Contract Drafting Techniques and Tips for Choice of Law and Venue Clauses</w:t>
      </w:r>
    </w:p>
    <w:p w14:paraId="0169C021" w14:textId="13C025C7" w:rsidR="00352CFE" w:rsidRPr="00352CFE" w:rsidRDefault="00352CFE" w:rsidP="00352CFE">
      <w:pPr>
        <w:pStyle w:val="BodyText"/>
        <w:numPr>
          <w:ilvl w:val="0"/>
          <w:numId w:val="14"/>
        </w:numPr>
        <w:spacing w:after="0"/>
        <w:rPr>
          <w:rFonts w:cs="Arial"/>
          <w:sz w:val="24"/>
          <w:szCs w:val="24"/>
        </w:rPr>
      </w:pPr>
      <w:r w:rsidRPr="00F82FDF">
        <w:rPr>
          <w:rFonts w:cs="Arial"/>
          <w:bCs/>
          <w:spacing w:val="0"/>
          <w:sz w:val="24"/>
          <w:szCs w:val="24"/>
        </w:rPr>
        <w:t>Negotiation skills</w:t>
      </w:r>
    </w:p>
    <w:p w14:paraId="51283C04" w14:textId="77777777" w:rsidR="00F82FDF" w:rsidRPr="00F82FDF" w:rsidRDefault="00F82FDF" w:rsidP="002A74A9">
      <w:pPr>
        <w:pStyle w:val="BodyText"/>
        <w:numPr>
          <w:ilvl w:val="0"/>
          <w:numId w:val="14"/>
        </w:numPr>
        <w:spacing w:after="0"/>
        <w:rPr>
          <w:rFonts w:cs="Arial"/>
          <w:sz w:val="24"/>
          <w:szCs w:val="24"/>
        </w:rPr>
      </w:pPr>
      <w:r w:rsidRPr="00F82FDF">
        <w:rPr>
          <w:rFonts w:cs="Arial"/>
          <w:bCs/>
          <w:spacing w:val="0"/>
          <w:sz w:val="24"/>
          <w:szCs w:val="24"/>
        </w:rPr>
        <w:t>In-House Career Paths</w:t>
      </w:r>
    </w:p>
    <w:p w14:paraId="77BB7514" w14:textId="02DC8765" w:rsidR="00F82FDF" w:rsidRPr="00F82FDF" w:rsidRDefault="00F82FDF" w:rsidP="002A74A9">
      <w:pPr>
        <w:pStyle w:val="BodyText"/>
        <w:numPr>
          <w:ilvl w:val="0"/>
          <w:numId w:val="14"/>
        </w:numPr>
        <w:spacing w:after="0"/>
        <w:rPr>
          <w:rFonts w:cs="Arial"/>
          <w:sz w:val="24"/>
          <w:szCs w:val="24"/>
        </w:rPr>
      </w:pPr>
      <w:r w:rsidRPr="00F82FDF">
        <w:rPr>
          <w:rFonts w:cs="Arial"/>
          <w:bCs/>
          <w:spacing w:val="0"/>
          <w:sz w:val="24"/>
          <w:szCs w:val="24"/>
        </w:rPr>
        <w:t>Managing Outside Counsel</w:t>
      </w:r>
    </w:p>
    <w:p w14:paraId="6142EA02" w14:textId="3E1DFCBD" w:rsidR="00F82FDF" w:rsidRPr="00F82FDF" w:rsidRDefault="00F82FDF" w:rsidP="002A74A9">
      <w:pPr>
        <w:pStyle w:val="BodyText"/>
        <w:numPr>
          <w:ilvl w:val="0"/>
          <w:numId w:val="14"/>
        </w:numPr>
        <w:spacing w:after="0"/>
        <w:rPr>
          <w:rFonts w:cs="Arial"/>
          <w:sz w:val="24"/>
          <w:szCs w:val="24"/>
        </w:rPr>
      </w:pPr>
      <w:r w:rsidRPr="00F82FDF">
        <w:rPr>
          <w:rFonts w:cs="Arial"/>
          <w:bCs/>
          <w:spacing w:val="0"/>
          <w:sz w:val="24"/>
          <w:szCs w:val="24"/>
        </w:rPr>
        <w:t>Recent Employment Law Issues</w:t>
      </w:r>
    </w:p>
    <w:p w14:paraId="5031BCC5" w14:textId="77777777" w:rsidR="00352CFE" w:rsidRPr="00F82FDF" w:rsidRDefault="00352CFE" w:rsidP="00352CFE">
      <w:pPr>
        <w:pStyle w:val="BodyText"/>
        <w:numPr>
          <w:ilvl w:val="0"/>
          <w:numId w:val="14"/>
        </w:numPr>
        <w:spacing w:after="0"/>
        <w:rPr>
          <w:rFonts w:cs="Arial"/>
          <w:sz w:val="24"/>
          <w:szCs w:val="24"/>
        </w:rPr>
      </w:pPr>
      <w:r w:rsidRPr="00F82FDF">
        <w:rPr>
          <w:rFonts w:cs="Arial"/>
          <w:bCs/>
          <w:spacing w:val="0"/>
          <w:sz w:val="24"/>
          <w:szCs w:val="24"/>
        </w:rPr>
        <w:t>Creating value and growing the demand for corporate legal</w:t>
      </w:r>
    </w:p>
    <w:p w14:paraId="68F9BF6E" w14:textId="77777777" w:rsidR="00352CFE" w:rsidRPr="00F82FDF" w:rsidRDefault="00352CFE" w:rsidP="00352CFE">
      <w:pPr>
        <w:pStyle w:val="BodyText"/>
        <w:spacing w:after="0"/>
        <w:ind w:left="720"/>
        <w:rPr>
          <w:rFonts w:cs="Arial"/>
          <w:sz w:val="24"/>
          <w:szCs w:val="24"/>
        </w:rPr>
      </w:pPr>
    </w:p>
    <w:p w14:paraId="161F760D" w14:textId="77777777" w:rsidR="002A74A9" w:rsidRDefault="002A74A9" w:rsidP="00D7205D">
      <w:pPr>
        <w:pStyle w:val="Heading1"/>
        <w:ind w:left="0"/>
        <w:rPr>
          <w:caps/>
          <w:sz w:val="24"/>
          <w:szCs w:val="24"/>
        </w:rPr>
      </w:pPr>
    </w:p>
    <w:p w14:paraId="03D055D2" w14:textId="658A3167" w:rsidR="00402105" w:rsidRPr="005D50CB" w:rsidRDefault="00402105" w:rsidP="00D7205D">
      <w:pPr>
        <w:pStyle w:val="Heading1"/>
        <w:ind w:left="0"/>
        <w:rPr>
          <w:rFonts w:ascii="Arial" w:hAnsi="Arial" w:cs="Arial"/>
          <w:b/>
          <w:caps/>
          <w:sz w:val="24"/>
          <w:szCs w:val="24"/>
        </w:rPr>
      </w:pPr>
      <w:r w:rsidRPr="005D50CB">
        <w:rPr>
          <w:rFonts w:ascii="Arial" w:hAnsi="Arial" w:cs="Arial"/>
          <w:b/>
          <w:caps/>
          <w:sz w:val="24"/>
          <w:szCs w:val="24"/>
        </w:rPr>
        <w:t>201</w:t>
      </w:r>
      <w:r w:rsidR="00544086">
        <w:rPr>
          <w:rFonts w:ascii="Arial" w:hAnsi="Arial" w:cs="Arial"/>
          <w:b/>
          <w:caps/>
          <w:sz w:val="24"/>
          <w:szCs w:val="24"/>
        </w:rPr>
        <w:t>8</w:t>
      </w:r>
      <w:r w:rsidR="002E4DDC">
        <w:rPr>
          <w:rFonts w:ascii="Arial" w:hAnsi="Arial" w:cs="Arial"/>
          <w:b/>
          <w:caps/>
          <w:sz w:val="24"/>
          <w:szCs w:val="24"/>
        </w:rPr>
        <w:t>-20</w:t>
      </w:r>
      <w:r w:rsidR="00544086">
        <w:rPr>
          <w:rFonts w:ascii="Arial" w:hAnsi="Arial" w:cs="Arial"/>
          <w:b/>
          <w:caps/>
          <w:sz w:val="24"/>
          <w:szCs w:val="24"/>
        </w:rPr>
        <w:t>20</w:t>
      </w:r>
      <w:r w:rsidR="00EA7AFC" w:rsidRPr="005D50CB">
        <w:rPr>
          <w:rFonts w:ascii="Arial" w:hAnsi="Arial" w:cs="Arial"/>
          <w:b/>
          <w:caps/>
          <w:sz w:val="24"/>
          <w:szCs w:val="24"/>
        </w:rPr>
        <w:t xml:space="preserve"> </w:t>
      </w:r>
      <w:r w:rsidR="00F82FDF" w:rsidRPr="005D50CB">
        <w:rPr>
          <w:rFonts w:ascii="Arial" w:hAnsi="Arial" w:cs="Arial"/>
          <w:b/>
          <w:caps/>
          <w:sz w:val="24"/>
          <w:szCs w:val="24"/>
        </w:rPr>
        <w:t>new to in-house</w:t>
      </w:r>
      <w:r w:rsidR="00EA7AFC" w:rsidRPr="005D50CB">
        <w:rPr>
          <w:rFonts w:ascii="Arial" w:hAnsi="Arial" w:cs="Arial"/>
          <w:b/>
          <w:caps/>
          <w:sz w:val="24"/>
          <w:szCs w:val="24"/>
        </w:rPr>
        <w:t xml:space="preserve"> </w:t>
      </w:r>
      <w:r w:rsidR="005654BB">
        <w:rPr>
          <w:rFonts w:ascii="Arial" w:hAnsi="Arial" w:cs="Arial"/>
          <w:b/>
          <w:caps/>
          <w:sz w:val="24"/>
          <w:szCs w:val="24"/>
        </w:rPr>
        <w:t>Network</w:t>
      </w:r>
      <w:r w:rsidRPr="005D50CB">
        <w:rPr>
          <w:rFonts w:ascii="Arial" w:hAnsi="Arial" w:cs="Arial"/>
          <w:b/>
          <w:caps/>
          <w:sz w:val="24"/>
          <w:szCs w:val="24"/>
        </w:rPr>
        <w:t xml:space="preserve"> </w:t>
      </w:r>
      <w:r w:rsidR="003503F3" w:rsidRPr="005D50CB">
        <w:rPr>
          <w:rFonts w:ascii="Arial" w:hAnsi="Arial" w:cs="Arial"/>
          <w:b/>
          <w:caps/>
          <w:sz w:val="24"/>
          <w:szCs w:val="24"/>
        </w:rPr>
        <w:t>Online Event</w:t>
      </w:r>
      <w:r w:rsidRPr="005D50CB">
        <w:rPr>
          <w:rFonts w:ascii="Arial" w:hAnsi="Arial" w:cs="Arial"/>
          <w:b/>
          <w:caps/>
          <w:sz w:val="24"/>
          <w:szCs w:val="24"/>
        </w:rPr>
        <w:t xml:space="preserve"> Attendance Numbers</w:t>
      </w:r>
    </w:p>
    <w:p w14:paraId="70CFFF23" w14:textId="77777777" w:rsidR="00F82FDF" w:rsidRPr="009F348A" w:rsidRDefault="00F82FDF" w:rsidP="00F82FDF">
      <w:pPr>
        <w:pStyle w:val="BodyText"/>
        <w:ind w:left="0"/>
        <w:rPr>
          <w:sz w:val="22"/>
          <w:szCs w:val="22"/>
        </w:rPr>
      </w:pPr>
      <w:r w:rsidRPr="00272FB7">
        <w:rPr>
          <w:sz w:val="22"/>
          <w:szCs w:val="22"/>
          <w:u w:val="single"/>
        </w:rPr>
        <w:t>APAC Call</w:t>
      </w:r>
      <w:r>
        <w:rPr>
          <w:sz w:val="22"/>
          <w:szCs w:val="22"/>
        </w:rPr>
        <w:t xml:space="preserve"> (APAC) </w:t>
      </w:r>
      <w:r w:rsidRPr="009F348A">
        <w:rPr>
          <w:sz w:val="22"/>
          <w:szCs w:val="22"/>
        </w:rPr>
        <w:t>– One-hour live presentations on the latest legal trends</w:t>
      </w:r>
      <w:r>
        <w:rPr>
          <w:sz w:val="22"/>
          <w:szCs w:val="22"/>
        </w:rPr>
        <w:t xml:space="preserve"> affecting organizations in the Asia-Pacific region and multinational companies</w:t>
      </w:r>
      <w:r w:rsidRPr="009F348A">
        <w:rPr>
          <w:sz w:val="22"/>
          <w:szCs w:val="22"/>
        </w:rPr>
        <w:t>. Available live or on-demand through the ACC Education Archive. CLE/CPD credit available for a fee.</w:t>
      </w:r>
    </w:p>
    <w:p w14:paraId="767BCAE9" w14:textId="77777777" w:rsidR="00F82FDF" w:rsidRPr="009F348A" w:rsidRDefault="00F82FDF" w:rsidP="00F82FDF">
      <w:pPr>
        <w:pStyle w:val="BodyText"/>
        <w:ind w:left="0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EMEA Call (EMEA) </w:t>
      </w:r>
      <w:r w:rsidRPr="009F348A">
        <w:rPr>
          <w:sz w:val="22"/>
          <w:szCs w:val="22"/>
        </w:rPr>
        <w:t xml:space="preserve">– </w:t>
      </w:r>
      <w:r>
        <w:rPr>
          <w:sz w:val="22"/>
          <w:szCs w:val="22"/>
        </w:rPr>
        <w:t>Thirty-minute-</w:t>
      </w:r>
      <w:proofErr w:type="gramStart"/>
      <w:r>
        <w:rPr>
          <w:sz w:val="22"/>
          <w:szCs w:val="22"/>
        </w:rPr>
        <w:t>one hour</w:t>
      </w:r>
      <w:proofErr w:type="gramEnd"/>
      <w:r w:rsidRPr="009F348A">
        <w:rPr>
          <w:sz w:val="22"/>
          <w:szCs w:val="22"/>
        </w:rPr>
        <w:t xml:space="preserve"> live presentations on the latest legal trends</w:t>
      </w:r>
      <w:r>
        <w:rPr>
          <w:sz w:val="22"/>
          <w:szCs w:val="22"/>
        </w:rPr>
        <w:t xml:space="preserve"> affecting organizations in Europe, Africa, and/or the Middle East and multinational companies</w:t>
      </w:r>
      <w:r w:rsidRPr="009F348A">
        <w:rPr>
          <w:sz w:val="22"/>
          <w:szCs w:val="22"/>
        </w:rPr>
        <w:t>. Available live or on-demand through the ACC Education Archive.</w:t>
      </w:r>
      <w:r>
        <w:rPr>
          <w:sz w:val="22"/>
          <w:szCs w:val="22"/>
        </w:rPr>
        <w:t xml:space="preserve"> </w:t>
      </w:r>
      <w:r w:rsidRPr="009F348A">
        <w:rPr>
          <w:sz w:val="22"/>
          <w:szCs w:val="22"/>
        </w:rPr>
        <w:t>No CLE/CPD credit available.</w:t>
      </w:r>
    </w:p>
    <w:p w14:paraId="06244DC0" w14:textId="62D52F07" w:rsidR="00F82FDF" w:rsidRDefault="00F82FDF" w:rsidP="00F82FDF">
      <w:pPr>
        <w:pStyle w:val="BodyText"/>
        <w:ind w:left="0"/>
        <w:rPr>
          <w:sz w:val="22"/>
          <w:szCs w:val="22"/>
        </w:rPr>
      </w:pPr>
      <w:r w:rsidRPr="009F348A">
        <w:rPr>
          <w:sz w:val="22"/>
          <w:szCs w:val="22"/>
          <w:u w:val="single"/>
        </w:rPr>
        <w:t>Legal Quick Hit (LQH)</w:t>
      </w:r>
      <w:r>
        <w:rPr>
          <w:sz w:val="22"/>
          <w:szCs w:val="22"/>
        </w:rPr>
        <w:t xml:space="preserve"> – Short (20 to 45</w:t>
      </w:r>
      <w:r w:rsidRPr="009F348A">
        <w:rPr>
          <w:sz w:val="22"/>
          <w:szCs w:val="22"/>
        </w:rPr>
        <w:t xml:space="preserve">-minute) presentations on the latest legal trends made on the monthly </w:t>
      </w:r>
      <w:r w:rsidR="005654BB">
        <w:rPr>
          <w:sz w:val="22"/>
          <w:szCs w:val="22"/>
        </w:rPr>
        <w:t>Network</w:t>
      </w:r>
      <w:r w:rsidRPr="009F348A">
        <w:rPr>
          <w:sz w:val="22"/>
          <w:szCs w:val="22"/>
        </w:rPr>
        <w:t xml:space="preserve"> Teleconference calls. Available live or on-demand through the ACC Education Archive. No CLE/CPD credit available.</w:t>
      </w:r>
    </w:p>
    <w:p w14:paraId="39C77107" w14:textId="77777777" w:rsidR="00F82FDF" w:rsidRPr="009F348A" w:rsidRDefault="00F82FDF" w:rsidP="00F82FDF">
      <w:pPr>
        <w:pStyle w:val="BodyText"/>
        <w:ind w:left="0"/>
        <w:rPr>
          <w:sz w:val="22"/>
          <w:szCs w:val="22"/>
        </w:rPr>
      </w:pPr>
      <w:r>
        <w:rPr>
          <w:sz w:val="22"/>
          <w:szCs w:val="22"/>
          <w:u w:val="single"/>
        </w:rPr>
        <w:t>Roundtable Discussion</w:t>
      </w:r>
      <w:r w:rsidRPr="009F348A">
        <w:rPr>
          <w:sz w:val="22"/>
          <w:szCs w:val="22"/>
          <w:u w:val="single"/>
        </w:rPr>
        <w:t xml:space="preserve"> (</w:t>
      </w:r>
      <w:r>
        <w:rPr>
          <w:sz w:val="22"/>
          <w:szCs w:val="22"/>
          <w:u w:val="single"/>
        </w:rPr>
        <w:t>R</w:t>
      </w:r>
      <w:r w:rsidRPr="009F348A">
        <w:rPr>
          <w:sz w:val="22"/>
          <w:szCs w:val="22"/>
          <w:u w:val="single"/>
        </w:rPr>
        <w:t>)</w:t>
      </w:r>
      <w:r w:rsidRPr="009F348A">
        <w:rPr>
          <w:sz w:val="22"/>
          <w:szCs w:val="22"/>
        </w:rPr>
        <w:t xml:space="preserve"> – </w:t>
      </w:r>
      <w:r>
        <w:rPr>
          <w:sz w:val="22"/>
          <w:szCs w:val="22"/>
        </w:rPr>
        <w:t>Thirty-minute-</w:t>
      </w:r>
      <w:proofErr w:type="gramStart"/>
      <w:r>
        <w:rPr>
          <w:sz w:val="22"/>
          <w:szCs w:val="22"/>
        </w:rPr>
        <w:t>one hour</w:t>
      </w:r>
      <w:proofErr w:type="gramEnd"/>
      <w:r w:rsidRPr="009F348A">
        <w:rPr>
          <w:sz w:val="22"/>
          <w:szCs w:val="22"/>
        </w:rPr>
        <w:t xml:space="preserve"> live presentations on the latest legal trends </w:t>
      </w:r>
      <w:r>
        <w:rPr>
          <w:sz w:val="22"/>
          <w:szCs w:val="22"/>
        </w:rPr>
        <w:t>featuring an interactive discussion between two or more industry or topic area experts</w:t>
      </w:r>
      <w:r w:rsidRPr="009F348A">
        <w:rPr>
          <w:sz w:val="22"/>
          <w:szCs w:val="22"/>
        </w:rPr>
        <w:t>. Available live or on-demand through the ACC Education Archive. No CLE/CPD credit available.</w:t>
      </w:r>
    </w:p>
    <w:p w14:paraId="3520E29A" w14:textId="49A20024" w:rsidR="001E7EFB" w:rsidRDefault="00F82FDF" w:rsidP="00402105">
      <w:pPr>
        <w:pStyle w:val="BodyText"/>
        <w:ind w:left="0"/>
        <w:rPr>
          <w:sz w:val="22"/>
          <w:szCs w:val="22"/>
        </w:rPr>
      </w:pPr>
      <w:r w:rsidRPr="009F348A">
        <w:rPr>
          <w:sz w:val="22"/>
          <w:szCs w:val="22"/>
          <w:u w:val="single"/>
        </w:rPr>
        <w:lastRenderedPageBreak/>
        <w:t>Webcast (W)</w:t>
      </w:r>
      <w:r w:rsidRPr="009F348A">
        <w:rPr>
          <w:sz w:val="22"/>
          <w:szCs w:val="22"/>
        </w:rPr>
        <w:t xml:space="preserve"> – One-hour live presentations on the latest legal trends. Available live or on-demand through the ACC Education Archive. CLE/CPD credit available for a fee.</w:t>
      </w:r>
    </w:p>
    <w:p w14:paraId="051A15C9" w14:textId="77777777" w:rsidR="009E23FB" w:rsidRPr="00F82FDF" w:rsidRDefault="009E23FB" w:rsidP="00402105">
      <w:pPr>
        <w:pStyle w:val="BodyText"/>
        <w:ind w:left="0"/>
        <w:rPr>
          <w:sz w:val="22"/>
          <w:szCs w:val="22"/>
        </w:rPr>
      </w:pPr>
    </w:p>
    <w:tbl>
      <w:tblPr>
        <w:tblStyle w:val="MediumShading1"/>
        <w:tblW w:w="9816" w:type="dxa"/>
        <w:tblBorders>
          <w:insideV w:val="single" w:sz="8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278"/>
        <w:gridCol w:w="6094"/>
        <w:gridCol w:w="1112"/>
        <w:gridCol w:w="1332"/>
      </w:tblGrid>
      <w:tr w:rsidR="00365C11" w:rsidRPr="00D216A4" w14:paraId="02F0F009" w14:textId="77777777" w:rsidTr="002E4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8AABF59" w14:textId="3C795833" w:rsidR="00365C11" w:rsidRPr="003503F3" w:rsidRDefault="00365C11" w:rsidP="00FF2FDD">
            <w:pPr>
              <w:pStyle w:val="BodyText"/>
              <w:ind w:left="0"/>
              <w:jc w:val="left"/>
              <w:rPr>
                <w:sz w:val="24"/>
                <w:szCs w:val="24"/>
              </w:rPr>
            </w:pPr>
            <w:r w:rsidRPr="003503F3">
              <w:rPr>
                <w:sz w:val="24"/>
                <w:szCs w:val="24"/>
              </w:rPr>
              <w:t>Date</w:t>
            </w:r>
          </w:p>
        </w:tc>
        <w:tc>
          <w:tcPr>
            <w:tcW w:w="60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97B774C" w14:textId="561AC1E6" w:rsidR="00365C11" w:rsidRPr="003503F3" w:rsidRDefault="00A92561" w:rsidP="00FF2FDD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03F3">
              <w:rPr>
                <w:sz w:val="24"/>
                <w:szCs w:val="24"/>
              </w:rPr>
              <w:t xml:space="preserve"> </w:t>
            </w:r>
            <w:r w:rsidR="00365C11" w:rsidRPr="003503F3">
              <w:rPr>
                <w:sz w:val="24"/>
                <w:szCs w:val="24"/>
              </w:rPr>
              <w:t>Event Title</w:t>
            </w:r>
            <w:r w:rsidRPr="003503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09C80C4" w14:textId="3948C6B8" w:rsidR="00365C11" w:rsidRPr="003503F3" w:rsidRDefault="003503F3" w:rsidP="00FF2FDD">
            <w:pPr>
              <w:pStyle w:val="BodyText"/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03F3">
              <w:rPr>
                <w:sz w:val="24"/>
                <w:szCs w:val="24"/>
              </w:rPr>
              <w:t>Event Type</w:t>
            </w:r>
          </w:p>
        </w:tc>
        <w:tc>
          <w:tcPr>
            <w:tcW w:w="13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F04B718" w14:textId="66A8A353" w:rsidR="00365C11" w:rsidRPr="003503F3" w:rsidRDefault="003503F3" w:rsidP="00FF2FDD">
            <w:pPr>
              <w:pStyle w:val="BodyText"/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03F3">
              <w:rPr>
                <w:sz w:val="24"/>
                <w:szCs w:val="24"/>
              </w:rPr>
              <w:t>Views</w:t>
            </w:r>
          </w:p>
        </w:tc>
      </w:tr>
      <w:tr w:rsidR="002E4DDC" w:rsidRPr="00975827" w14:paraId="78C1E8A4" w14:textId="77777777" w:rsidTr="00B331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6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6990F2DD" w14:textId="6AA69EE1" w:rsidR="002E4DDC" w:rsidRPr="003503F3" w:rsidRDefault="002E4DDC" w:rsidP="003503F3">
            <w:pPr>
              <w:ind w:left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>201</w:t>
            </w:r>
            <w:r w:rsidR="00544086">
              <w:rPr>
                <w:color w:val="000000"/>
                <w:spacing w:val="0"/>
                <w:sz w:val="24"/>
                <w:szCs w:val="24"/>
              </w:rPr>
              <w:t>8</w:t>
            </w:r>
            <w:r>
              <w:rPr>
                <w:color w:val="000000"/>
                <w:spacing w:val="0"/>
                <w:sz w:val="24"/>
                <w:szCs w:val="24"/>
              </w:rPr>
              <w:t xml:space="preserve"> - 20</w:t>
            </w:r>
            <w:r w:rsidR="00544086">
              <w:rPr>
                <w:color w:val="000000"/>
                <w:spacing w:val="0"/>
                <w:sz w:val="24"/>
                <w:szCs w:val="24"/>
              </w:rPr>
              <w:t>20</w:t>
            </w:r>
          </w:p>
        </w:tc>
      </w:tr>
      <w:tr w:rsidR="00544086" w:rsidRPr="00975827" w14:paraId="3D384799" w14:textId="77777777" w:rsidTr="00D938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B9B7D" w14:textId="2B0C7697" w:rsidR="00544086" w:rsidRDefault="00544086" w:rsidP="00544086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11/18/2020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F87B" w14:textId="71A44529" w:rsidR="00544086" w:rsidRPr="00544086" w:rsidRDefault="00544086" w:rsidP="00544086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pacing w:val="0"/>
              </w:rPr>
            </w:pPr>
            <w:r>
              <w:rPr>
                <w:rFonts w:ascii="Calibri" w:hAnsi="Calibri" w:cs="Calibri"/>
                <w:color w:val="000000"/>
              </w:rPr>
              <w:t>Legal and Business Implications of a Pandemic Pt. 2: The 2020 Alternative Ending Quick Hit: Why 2021 Can’t be Worse than 2020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015A00" w14:textId="208C1259" w:rsidR="00544086" w:rsidRDefault="00544086" w:rsidP="0054408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FF3474"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6B19A" w14:textId="414F12C8" w:rsidR="00544086" w:rsidRDefault="00544086" w:rsidP="0054408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544086" w:rsidRPr="00975827" w14:paraId="6C1FDBDD" w14:textId="77777777" w:rsidTr="00D93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AF936" w14:textId="55423EB4" w:rsidR="00544086" w:rsidRDefault="00544086" w:rsidP="00544086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9/16/2020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810E" w14:textId="6E9BFFA4" w:rsidR="00544086" w:rsidRPr="00544086" w:rsidRDefault="00544086" w:rsidP="0054408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pacing w:val="0"/>
              </w:rPr>
            </w:pPr>
            <w:r>
              <w:rPr>
                <w:rFonts w:ascii="Calibri" w:hAnsi="Calibri" w:cs="Calibri"/>
                <w:color w:val="000000"/>
              </w:rPr>
              <w:t>Legal and Business Implications of a Pandemic Series: Part 1 –Managing Employees in an Extraordinary Time.  Does Balance Exist?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EDA43" w14:textId="38A8B574" w:rsidR="00544086" w:rsidRDefault="00544086" w:rsidP="0054408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FF3474"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836ED" w14:textId="4EF458C0" w:rsidR="00544086" w:rsidRDefault="00544086" w:rsidP="0054408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544086" w:rsidRPr="00975827" w14:paraId="059EF038" w14:textId="77777777" w:rsidTr="00D938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81B6C" w14:textId="6A556252" w:rsidR="00544086" w:rsidRDefault="00544086" w:rsidP="00544086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7/15/2020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FBAA" w14:textId="522936B9" w:rsidR="00544086" w:rsidRPr="00544086" w:rsidRDefault="00544086" w:rsidP="00544086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pacing w:val="0"/>
              </w:rPr>
            </w:pPr>
            <w:r>
              <w:rPr>
                <w:rFonts w:ascii="Calibri" w:hAnsi="Calibri" w:cs="Calibri"/>
                <w:color w:val="000000"/>
              </w:rPr>
              <w:t>Contract Considerations Regarding Force Majeure in the COVID-19 Era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13854B" w14:textId="3B45E3CE" w:rsidR="00544086" w:rsidRDefault="00544086" w:rsidP="0054408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FF3474"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D7499" w14:textId="542FD75D" w:rsidR="00544086" w:rsidRDefault="00544086" w:rsidP="0054408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44086" w:rsidRPr="00975827" w14:paraId="4F57F200" w14:textId="77777777" w:rsidTr="00D93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257A1" w14:textId="5C60D4FE" w:rsidR="00544086" w:rsidRDefault="00544086" w:rsidP="00544086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6/17/2020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99AC" w14:textId="235C154B" w:rsidR="00544086" w:rsidRPr="00544086" w:rsidRDefault="00544086" w:rsidP="0054408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pacing w:val="0"/>
              </w:rPr>
            </w:pPr>
            <w:r>
              <w:rPr>
                <w:rFonts w:ascii="Calibri" w:hAnsi="Calibri" w:cs="Calibri"/>
                <w:color w:val="000000"/>
              </w:rPr>
              <w:t>Cost-Effective Development and Management of Trademark Portfolios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C41B1" w14:textId="03412650" w:rsidR="00544086" w:rsidRDefault="00544086" w:rsidP="0054408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FF3474"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0CD7D" w14:textId="6BDAA5C5" w:rsidR="00544086" w:rsidRDefault="00544086" w:rsidP="0054408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544086" w:rsidRPr="00975827" w14:paraId="4D3F9E87" w14:textId="77777777" w:rsidTr="00D938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BCFAD" w14:textId="2D0625EF" w:rsidR="00544086" w:rsidRDefault="00544086" w:rsidP="00544086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5/20/2020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0C59" w14:textId="386E95C6" w:rsidR="00544086" w:rsidRPr="00544086" w:rsidRDefault="00544086" w:rsidP="00544086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pacing w:val="0"/>
              </w:rPr>
            </w:pPr>
            <w:r>
              <w:rPr>
                <w:rFonts w:ascii="Calibri" w:hAnsi="Calibri" w:cs="Calibri"/>
                <w:color w:val="000000"/>
              </w:rPr>
              <w:t>Best Practices for Managing Remote Workers During COVID-19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56669" w14:textId="756781AF" w:rsidR="00544086" w:rsidRDefault="00544086" w:rsidP="0054408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FF3474"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686D5" w14:textId="6576D906" w:rsidR="00544086" w:rsidRDefault="00544086" w:rsidP="0054408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544086" w:rsidRPr="00975827" w14:paraId="7F4AA723" w14:textId="77777777" w:rsidTr="00D93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17258" w14:textId="62E9B4F1" w:rsidR="00544086" w:rsidRDefault="00544086" w:rsidP="00544086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4/15/2020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5084" w14:textId="56537047" w:rsidR="00544086" w:rsidRPr="00544086" w:rsidRDefault="00544086" w:rsidP="0054408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pacing w:val="0"/>
              </w:rPr>
            </w:pPr>
            <w:r>
              <w:rPr>
                <w:rFonts w:ascii="Calibri" w:hAnsi="Calibri" w:cs="Calibri"/>
                <w:color w:val="000000"/>
              </w:rPr>
              <w:t xml:space="preserve">Will COVID 19 Excuse You </w:t>
            </w:r>
            <w:proofErr w:type="gramStart"/>
            <w:r>
              <w:rPr>
                <w:rFonts w:ascii="Calibri" w:hAnsi="Calibri" w:cs="Calibri"/>
                <w:color w:val="000000"/>
              </w:rPr>
              <w:t>From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Performance of Contracts? A Look at Force Majeure and Other Common Law Defenses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9BAC8" w14:textId="1EE70061" w:rsidR="00544086" w:rsidRDefault="00544086" w:rsidP="0054408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FF3474"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F7AE5" w14:textId="415EEC93" w:rsidR="00544086" w:rsidRDefault="00544086" w:rsidP="0054408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544086" w:rsidRPr="00975827" w14:paraId="5546084B" w14:textId="77777777" w:rsidTr="00D938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AE4F8" w14:textId="7BACDF8D" w:rsidR="00544086" w:rsidRDefault="00544086" w:rsidP="00544086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3/18/2020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F6A7" w14:textId="4E947919" w:rsidR="00544086" w:rsidRPr="00544086" w:rsidRDefault="00544086" w:rsidP="00544086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pacing w:val="0"/>
              </w:rPr>
            </w:pPr>
            <w:r>
              <w:rPr>
                <w:rFonts w:ascii="Calibri" w:hAnsi="Calibri" w:cs="Calibri"/>
                <w:color w:val="000000"/>
              </w:rPr>
              <w:t>M&amp;A Basics for the In-House Generalist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9488D" w14:textId="1F063FB7" w:rsidR="00544086" w:rsidRDefault="00544086" w:rsidP="0054408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FF3474"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10191" w14:textId="7DC7490F" w:rsidR="00544086" w:rsidRDefault="00544086" w:rsidP="0054408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</w:tr>
      <w:tr w:rsidR="00544086" w:rsidRPr="00975827" w14:paraId="3FE759A8" w14:textId="77777777" w:rsidTr="00D93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8FF4F" w14:textId="31590124" w:rsidR="00544086" w:rsidRDefault="00544086" w:rsidP="00544086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2/19/2020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6047" w14:textId="0B5CCE6F" w:rsidR="00544086" w:rsidRPr="00544086" w:rsidRDefault="00544086" w:rsidP="0054408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pacing w:val="0"/>
              </w:rPr>
            </w:pPr>
            <w:r>
              <w:rPr>
                <w:rFonts w:ascii="Calibri" w:hAnsi="Calibri" w:cs="Calibri"/>
                <w:color w:val="000000"/>
              </w:rPr>
              <w:t>Attorney-Client Privilege for In-House Counsel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A550E5" w14:textId="4DC704FB" w:rsidR="00544086" w:rsidRDefault="00544086" w:rsidP="0054408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FF3474"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D3783" w14:textId="13A382D3" w:rsidR="00544086" w:rsidRDefault="00544086" w:rsidP="0054408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</w:tr>
      <w:tr w:rsidR="00544086" w:rsidRPr="00975827" w14:paraId="54FD04C4" w14:textId="77777777" w:rsidTr="00D938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75D4C" w14:textId="6DCDB7A4" w:rsidR="00544086" w:rsidRDefault="00544086" w:rsidP="00544086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1/15/2020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E939" w14:textId="6109D44F" w:rsidR="00544086" w:rsidRPr="00544086" w:rsidRDefault="00544086" w:rsidP="00544086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pacing w:val="0"/>
              </w:rPr>
            </w:pPr>
            <w:r>
              <w:rPr>
                <w:rFonts w:ascii="Calibri" w:hAnsi="Calibri" w:cs="Calibri"/>
                <w:color w:val="000000"/>
              </w:rPr>
              <w:t>ACC Tools &amp; Resources for New to In-house Members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A2DE3" w14:textId="6716DF2F" w:rsidR="00544086" w:rsidRDefault="00544086" w:rsidP="0054408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FF3474"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F32CF" w14:textId="3D9FAAD8" w:rsidR="00544086" w:rsidRDefault="00544086" w:rsidP="0054408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544086" w:rsidRPr="00975827" w14:paraId="6E47C598" w14:textId="77777777" w:rsidTr="00D93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CBDAE" w14:textId="3265CB6F" w:rsidR="00544086" w:rsidRDefault="00544086" w:rsidP="00544086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12/18/2019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73F5" w14:textId="43B47B66" w:rsidR="00544086" w:rsidRPr="00544086" w:rsidRDefault="00544086" w:rsidP="00544086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pacing w:val="0"/>
              </w:rPr>
            </w:pPr>
            <w:r>
              <w:rPr>
                <w:rFonts w:ascii="Calibri" w:hAnsi="Calibri" w:cs="Calibri"/>
                <w:color w:val="000000"/>
              </w:rPr>
              <w:t>The Ever-Changing Legal Landscape of Cannabis and the Workplace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6E5D3C" w14:textId="737CEB48" w:rsidR="00544086" w:rsidRDefault="00544086" w:rsidP="0054408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FF3474"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BC1D4" w14:textId="4F22026A" w:rsidR="00544086" w:rsidRDefault="00544086" w:rsidP="00544086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544086" w:rsidRPr="00975827" w14:paraId="3B6ED429" w14:textId="77777777" w:rsidTr="00D938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4417E" w14:textId="021F11F2" w:rsidR="00544086" w:rsidRDefault="00544086" w:rsidP="00544086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11/20/2020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608E" w14:textId="46B44111" w:rsidR="00544086" w:rsidRPr="00544086" w:rsidRDefault="00544086" w:rsidP="00544086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pacing w:val="0"/>
              </w:rPr>
            </w:pPr>
            <w:r>
              <w:rPr>
                <w:rFonts w:ascii="Calibri" w:hAnsi="Calibri" w:cs="Calibri"/>
                <w:color w:val="000000"/>
              </w:rPr>
              <w:t>Data Privacy 101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20300" w14:textId="1A5B27DD" w:rsidR="00544086" w:rsidRDefault="00544086" w:rsidP="0054408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FF3474"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9E18E" w14:textId="523040E3" w:rsidR="00544086" w:rsidRDefault="00544086" w:rsidP="00544086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186606" w:rsidRPr="00975827" w14:paraId="7166CC72" w14:textId="77777777" w:rsidTr="00124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94C7B" w14:textId="0E720F20" w:rsidR="00186606" w:rsidRDefault="00186606" w:rsidP="0012475A">
            <w:pPr>
              <w:ind w:left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9/18/2019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05DF" w14:textId="09968CA8" w:rsidR="00186606" w:rsidRDefault="00186606" w:rsidP="0012475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186606">
              <w:rPr>
                <w:rFonts w:cs="Arial"/>
                <w:color w:val="000000"/>
              </w:rPr>
              <w:t>Collaborating with and Learning about Internal Departments Outside of Legal SERIES, Part 2: Finance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5E0CD" w14:textId="6D602039" w:rsidR="00186606" w:rsidRDefault="00186606" w:rsidP="0012475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F96E" w14:textId="592B45E9" w:rsidR="00186606" w:rsidRDefault="00186606" w:rsidP="0012475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12475A" w:rsidRPr="00975827" w14:paraId="2D44F11D" w14:textId="77777777" w:rsidTr="001247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053B5" w14:textId="111919A0" w:rsidR="0012475A" w:rsidRPr="00E47E5E" w:rsidRDefault="0012475A" w:rsidP="0012475A">
            <w:pPr>
              <w:ind w:left="0"/>
              <w:rPr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7/17/2019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03F8" w14:textId="0AF8C497" w:rsidR="0012475A" w:rsidRPr="00E47E5E" w:rsidRDefault="0012475A" w:rsidP="0012475A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SERIES: Collaborating with and Learning about Internal Departments Outside of Legal, Part 1:  IT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D2A4C" w14:textId="049A8C32" w:rsidR="0012475A" w:rsidRDefault="0012475A" w:rsidP="0012475A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C59FC" w14:textId="3800FFE4" w:rsidR="0012475A" w:rsidRDefault="0012475A" w:rsidP="0012475A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</w:tr>
      <w:tr w:rsidR="0012475A" w:rsidRPr="00975827" w14:paraId="2C2E9D05" w14:textId="77777777" w:rsidTr="00124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A2FF0" w14:textId="1965A5FC" w:rsidR="0012475A" w:rsidRPr="00E47E5E" w:rsidRDefault="0012475A" w:rsidP="0012475A">
            <w:pPr>
              <w:ind w:left="0"/>
              <w:rPr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6/19/2019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F410" w14:textId="6B9D6FBD" w:rsidR="0012475A" w:rsidRPr="002E4DDC" w:rsidRDefault="0012475A" w:rsidP="0012475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Contracts – Negotiating What Matters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8D69D" w14:textId="11D49289" w:rsidR="0012475A" w:rsidRDefault="0012475A" w:rsidP="0012475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E25D7" w14:textId="23064266" w:rsidR="0012475A" w:rsidRDefault="0012475A" w:rsidP="0012475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</w:tr>
      <w:tr w:rsidR="0012475A" w:rsidRPr="00975827" w14:paraId="4A13DA7C" w14:textId="77777777" w:rsidTr="001247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AA295" w14:textId="422E1879" w:rsidR="0012475A" w:rsidRPr="00E47E5E" w:rsidRDefault="0012475A" w:rsidP="0012475A">
            <w:pPr>
              <w:ind w:left="0"/>
              <w:rPr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5/15/2019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F8D5" w14:textId="7D6DB67D" w:rsidR="0012475A" w:rsidRPr="002E4DDC" w:rsidRDefault="0012475A" w:rsidP="0012475A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How Current is Your Company’s Employee Handbook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5E0E4" w14:textId="74FEE61F" w:rsidR="0012475A" w:rsidRDefault="0012475A" w:rsidP="0012475A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158AD" w14:textId="71CF3842" w:rsidR="0012475A" w:rsidRDefault="0012475A" w:rsidP="0012475A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12475A" w:rsidRPr="00975827" w14:paraId="7EE9DF7E" w14:textId="77777777" w:rsidTr="00124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A422D" w14:textId="35AE25B4" w:rsidR="0012475A" w:rsidRPr="002E4DDC" w:rsidRDefault="0012475A" w:rsidP="0012475A">
            <w:pPr>
              <w:ind w:left="0"/>
              <w:rPr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4/17/2019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A153" w14:textId="74E92941" w:rsidR="0012475A" w:rsidRPr="003503F3" w:rsidRDefault="0012475A" w:rsidP="0012475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Internal Investigation Interview Tips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EB2FD" w14:textId="2FE08BAA" w:rsidR="0012475A" w:rsidRPr="003503F3" w:rsidRDefault="0012475A" w:rsidP="0012475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5527A" w14:textId="545AC5B5" w:rsidR="0012475A" w:rsidRPr="003503F3" w:rsidRDefault="0012475A" w:rsidP="0012475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12475A" w:rsidRPr="00975827" w14:paraId="384841DE" w14:textId="77777777" w:rsidTr="001247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FE86C" w14:textId="395F9F80" w:rsidR="0012475A" w:rsidRPr="002E4DDC" w:rsidRDefault="0012475A" w:rsidP="0012475A">
            <w:pPr>
              <w:ind w:left="0"/>
              <w:rPr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lastRenderedPageBreak/>
              <w:t>3/20/2019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569E" w14:textId="2476B6D0" w:rsidR="0012475A" w:rsidRPr="003503F3" w:rsidRDefault="0012475A" w:rsidP="0012475A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Getting to the Green Card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BCE13" w14:textId="794FFDB6" w:rsidR="0012475A" w:rsidRPr="003503F3" w:rsidRDefault="0012475A" w:rsidP="0012475A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DB792" w14:textId="0CC51925" w:rsidR="0012475A" w:rsidRPr="003503F3" w:rsidRDefault="0012475A" w:rsidP="0012475A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12475A" w:rsidRPr="00975827" w14:paraId="7F9EE355" w14:textId="77777777" w:rsidTr="00124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3B5B8" w14:textId="006254D2" w:rsidR="0012475A" w:rsidRPr="002E4DDC" w:rsidRDefault="0012475A" w:rsidP="0012475A">
            <w:pPr>
              <w:ind w:left="0"/>
              <w:rPr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2/20/2019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260A" w14:textId="575CAE7D" w:rsidR="0012475A" w:rsidRPr="003503F3" w:rsidRDefault="0012475A" w:rsidP="0012475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Document Retention: Why You Need Policies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33170" w14:textId="199EE614" w:rsidR="0012475A" w:rsidRPr="003503F3" w:rsidRDefault="0012475A" w:rsidP="0012475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C6D6F" w14:textId="7FED4801" w:rsidR="0012475A" w:rsidRPr="003503F3" w:rsidRDefault="0012475A" w:rsidP="0012475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</w:tr>
      <w:tr w:rsidR="0012475A" w:rsidRPr="00975827" w14:paraId="5561E862" w14:textId="77777777" w:rsidTr="001247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433EF" w14:textId="4CF05E26" w:rsidR="0012475A" w:rsidRPr="002E4DDC" w:rsidRDefault="0012475A" w:rsidP="0012475A">
            <w:pPr>
              <w:ind w:left="0"/>
              <w:rPr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1/16/2019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1BA3" w14:textId="3C58C786" w:rsidR="0012475A" w:rsidRPr="003503F3" w:rsidRDefault="0012475A" w:rsidP="0012475A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The California Consumer Privacy Act (CCPA):  What Companies Across the U.S. Should Know and Do Before January 1, 2020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5FE73" w14:textId="34EB32DA" w:rsidR="0012475A" w:rsidRPr="003503F3" w:rsidRDefault="0012475A" w:rsidP="0012475A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F717F" w14:textId="3E0AA080" w:rsidR="0012475A" w:rsidRPr="003503F3" w:rsidRDefault="0012475A" w:rsidP="0012475A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</w:t>
            </w:r>
          </w:p>
        </w:tc>
      </w:tr>
      <w:tr w:rsidR="0012475A" w:rsidRPr="00975827" w14:paraId="594ACAAF" w14:textId="77777777" w:rsidTr="00124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CC9E0" w14:textId="38BC1708" w:rsidR="0012475A" w:rsidRPr="002E4DDC" w:rsidRDefault="0012475A" w:rsidP="0012475A">
            <w:pPr>
              <w:ind w:left="0"/>
              <w:rPr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12/19/2018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5AC8" w14:textId="22CC6127" w:rsidR="0012475A" w:rsidRPr="003503F3" w:rsidRDefault="0012475A" w:rsidP="0012475A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000000"/>
                <w:u w:val="single"/>
              </w:rPr>
              <w:t>Co-sponsored LQH with Real Estate</w:t>
            </w:r>
            <w:r>
              <w:rPr>
                <w:rFonts w:cs="Arial"/>
                <w:color w:val="000000"/>
              </w:rPr>
              <w:br/>
              <w:t>“No Mistletoe” and Other Workplace Holiday Party Employment Law Best Practices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CA4A5" w14:textId="15B7E771" w:rsidR="0012475A" w:rsidRPr="003503F3" w:rsidRDefault="0012475A" w:rsidP="0012475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4F654" w14:textId="4B369E76" w:rsidR="0012475A" w:rsidRPr="003503F3" w:rsidRDefault="0012475A" w:rsidP="0012475A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12475A" w:rsidRPr="00975827" w14:paraId="786F04D5" w14:textId="77777777" w:rsidTr="001247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E7112" w14:textId="0969E87E" w:rsidR="0012475A" w:rsidRPr="002E4DDC" w:rsidRDefault="0012475A" w:rsidP="0012475A">
            <w:pPr>
              <w:ind w:left="0"/>
              <w:rPr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11/29/2018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7CAE" w14:textId="3F08D229" w:rsidR="0012475A" w:rsidRPr="003503F3" w:rsidRDefault="0012475A" w:rsidP="0012475A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 xml:space="preserve">Effective Tools for Drafting and Negotiating Contract Indemnity, Limitation of </w:t>
            </w:r>
            <w:proofErr w:type="gramStart"/>
            <w:r>
              <w:rPr>
                <w:rFonts w:cs="Arial"/>
                <w:color w:val="000000"/>
              </w:rPr>
              <w:t>Liability</w:t>
            </w:r>
            <w:proofErr w:type="gramEnd"/>
            <w:r>
              <w:rPr>
                <w:rFonts w:cs="Arial"/>
                <w:color w:val="000000"/>
              </w:rPr>
              <w:t xml:space="preserve"> and Insurance Clauses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0171" w14:textId="50734510" w:rsidR="0012475A" w:rsidRPr="003503F3" w:rsidRDefault="0012475A" w:rsidP="0012475A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LQH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42AE9" w14:textId="712D4C4E" w:rsidR="0012475A" w:rsidRPr="003503F3" w:rsidRDefault="0012475A" w:rsidP="0012475A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</w:tr>
    </w:tbl>
    <w:p w14:paraId="761267F1" w14:textId="77777777" w:rsidR="00402105" w:rsidRPr="00D216A4" w:rsidRDefault="00402105" w:rsidP="00402105">
      <w:pPr>
        <w:pStyle w:val="BodyText"/>
        <w:ind w:left="0"/>
        <w:rPr>
          <w:sz w:val="24"/>
          <w:szCs w:val="24"/>
        </w:rPr>
      </w:pPr>
    </w:p>
    <w:p w14:paraId="65C81428" w14:textId="407222F5" w:rsidR="00402105" w:rsidRPr="003B7CFD" w:rsidRDefault="00A86C24" w:rsidP="003B7CFD">
      <w:pPr>
        <w:pStyle w:val="Heading1"/>
        <w:ind w:left="0"/>
        <w:rPr>
          <w:caps/>
          <w:sz w:val="24"/>
          <w:szCs w:val="24"/>
        </w:rPr>
      </w:pPr>
      <w:r>
        <w:rPr>
          <w:caps/>
          <w:sz w:val="24"/>
          <w:szCs w:val="24"/>
        </w:rPr>
        <w:t>Popular New</w:t>
      </w:r>
      <w:r w:rsidR="00402105" w:rsidRPr="00D216A4">
        <w:rPr>
          <w:caps/>
          <w:sz w:val="24"/>
          <w:szCs w:val="24"/>
        </w:rPr>
        <w:t xml:space="preserve"> </w:t>
      </w:r>
      <w:r w:rsidR="002A68AA">
        <w:rPr>
          <w:caps/>
          <w:sz w:val="24"/>
          <w:szCs w:val="24"/>
        </w:rPr>
        <w:t xml:space="preserve">to in-house </w:t>
      </w:r>
      <w:r w:rsidR="00402105" w:rsidRPr="00D216A4">
        <w:rPr>
          <w:caps/>
          <w:sz w:val="24"/>
          <w:szCs w:val="24"/>
        </w:rPr>
        <w:t>eGroup Discussion Topics</w:t>
      </w:r>
    </w:p>
    <w:tbl>
      <w:tblPr>
        <w:tblStyle w:val="MediumShading1"/>
        <w:tblW w:w="9828" w:type="dxa"/>
        <w:tblBorders>
          <w:insideV w:val="single" w:sz="8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224"/>
        <w:gridCol w:w="8604"/>
      </w:tblGrid>
      <w:tr w:rsidR="00F11C27" w14:paraId="1A0AE476" w14:textId="77777777" w:rsidTr="00F11C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870EBAE" w14:textId="6C3E285F" w:rsidR="00F11C27" w:rsidRDefault="00F11C27" w:rsidP="00F11C27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8604" w:type="dxa"/>
            <w:vAlign w:val="center"/>
          </w:tcPr>
          <w:p w14:paraId="6F0E1BDE" w14:textId="37B672B6" w:rsidR="00F11C27" w:rsidRDefault="00F11C27" w:rsidP="00F11C27">
            <w:pPr>
              <w:pStyle w:val="BodyTex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</w:t>
            </w:r>
          </w:p>
        </w:tc>
      </w:tr>
      <w:tr w:rsidR="00E150E8" w:rsidRPr="00704E21" w14:paraId="44B84C9F" w14:textId="77777777" w:rsidTr="001F7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14:paraId="62A535F3" w14:textId="518C508F" w:rsidR="00E150E8" w:rsidRPr="00704E21" w:rsidRDefault="00E150E8" w:rsidP="001F7F62">
            <w:pPr>
              <w:ind w:left="0"/>
              <w:rPr>
                <w:rFonts w:cs="Arial"/>
                <w:color w:val="2E2E2E"/>
                <w:sz w:val="22"/>
                <w:szCs w:val="22"/>
              </w:rPr>
            </w:pPr>
            <w:r>
              <w:rPr>
                <w:rFonts w:cs="Arial"/>
                <w:color w:val="2E2E2E"/>
                <w:sz w:val="22"/>
                <w:szCs w:val="22"/>
              </w:rPr>
              <w:t>201</w:t>
            </w:r>
            <w:r>
              <w:rPr>
                <w:rFonts w:cs="Arial"/>
                <w:color w:val="2E2E2E"/>
                <w:sz w:val="22"/>
                <w:szCs w:val="22"/>
              </w:rPr>
              <w:t>9</w:t>
            </w:r>
            <w:r>
              <w:rPr>
                <w:rFonts w:cs="Arial"/>
                <w:color w:val="2E2E2E"/>
                <w:sz w:val="22"/>
                <w:szCs w:val="22"/>
              </w:rPr>
              <w:t>-20</w:t>
            </w:r>
            <w:r>
              <w:rPr>
                <w:rFonts w:cs="Arial"/>
                <w:color w:val="2E2E2E"/>
                <w:sz w:val="22"/>
                <w:szCs w:val="22"/>
              </w:rPr>
              <w:t>20</w:t>
            </w:r>
          </w:p>
        </w:tc>
        <w:tc>
          <w:tcPr>
            <w:tcW w:w="8604" w:type="dxa"/>
            <w:tcBorders>
              <w:bottom w:val="single" w:sz="4" w:space="0" w:color="auto"/>
            </w:tcBorders>
            <w:noWrap/>
            <w:vAlign w:val="center"/>
          </w:tcPr>
          <w:p w14:paraId="77139140" w14:textId="77777777" w:rsidR="00E150E8" w:rsidRPr="00704E21" w:rsidRDefault="00E150E8" w:rsidP="001F7F62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E150E8" w:rsidRPr="00704E21" w14:paraId="00FADAF2" w14:textId="77777777" w:rsidTr="00E150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0CC4" w14:textId="10F48E81" w:rsidR="00E150E8" w:rsidRPr="007F36A2" w:rsidRDefault="00E150E8" w:rsidP="00E150E8">
            <w:pPr>
              <w:ind w:left="0"/>
              <w:jc w:val="center"/>
              <w:rPr>
                <w:rFonts w:cs="Arial"/>
                <w:b w:val="0"/>
                <w:color w:val="2E2E2E"/>
                <w:sz w:val="22"/>
                <w:szCs w:val="22"/>
              </w:rPr>
            </w:pPr>
            <w:r>
              <w:rPr>
                <w:rFonts w:cs="Arial"/>
                <w:b w:val="0"/>
                <w:color w:val="2E2E2E"/>
                <w:sz w:val="22"/>
                <w:szCs w:val="22"/>
              </w:rPr>
              <w:t>1</w:t>
            </w:r>
            <w:r>
              <w:rPr>
                <w:rFonts w:cs="Arial"/>
                <w:color w:val="2E2E2E"/>
                <w:sz w:val="22"/>
                <w:szCs w:val="22"/>
              </w:rPr>
              <w:t>2/2/2020</w:t>
            </w:r>
          </w:p>
        </w:tc>
        <w:tc>
          <w:tcPr>
            <w:tcW w:w="8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A8130" w14:textId="006E519F" w:rsidR="00E150E8" w:rsidRPr="00BD02B6" w:rsidRDefault="00E150E8" w:rsidP="00E150E8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8" w:history="1">
              <w:r>
                <w:rPr>
                  <w:rStyle w:val="Hyperlink"/>
                  <w:rFonts w:cs="Arial"/>
                  <w:color w:val="1E90FF"/>
                </w:rPr>
                <w:t>Alternatives to Westlaw/PLC</w:t>
              </w:r>
            </w:hyperlink>
          </w:p>
        </w:tc>
      </w:tr>
      <w:tr w:rsidR="00E150E8" w:rsidRPr="00704E21" w14:paraId="5C008465" w14:textId="77777777" w:rsidTr="00E1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147C" w14:textId="1F186B44" w:rsidR="00E150E8" w:rsidRPr="007F36A2" w:rsidRDefault="00E150E8" w:rsidP="00E150E8">
            <w:pPr>
              <w:ind w:left="0"/>
              <w:jc w:val="center"/>
              <w:rPr>
                <w:rFonts w:cs="Arial"/>
                <w:b w:val="0"/>
                <w:color w:val="2E2E2E"/>
                <w:sz w:val="22"/>
                <w:szCs w:val="22"/>
              </w:rPr>
            </w:pPr>
            <w:r>
              <w:rPr>
                <w:rFonts w:cs="Arial"/>
                <w:b w:val="0"/>
                <w:color w:val="2E2E2E"/>
                <w:sz w:val="22"/>
                <w:szCs w:val="22"/>
              </w:rPr>
              <w:t>8</w:t>
            </w:r>
            <w:r>
              <w:rPr>
                <w:rFonts w:cs="Arial"/>
                <w:color w:val="2E2E2E"/>
                <w:sz w:val="22"/>
                <w:szCs w:val="22"/>
              </w:rPr>
              <w:t>/21/2020</w:t>
            </w:r>
          </w:p>
        </w:tc>
        <w:tc>
          <w:tcPr>
            <w:tcW w:w="8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4B715" w14:textId="78FA71EC" w:rsidR="00E150E8" w:rsidRPr="00BD02B6" w:rsidRDefault="00E150E8" w:rsidP="00E150E8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" w:history="1">
              <w:r>
                <w:rPr>
                  <w:rStyle w:val="Hyperlink"/>
                  <w:rFonts w:cs="Arial"/>
                  <w:color w:val="1E90FF"/>
                </w:rPr>
                <w:t>Limitation of liability clause</w:t>
              </w:r>
            </w:hyperlink>
          </w:p>
        </w:tc>
      </w:tr>
      <w:tr w:rsidR="00E150E8" w:rsidRPr="00704E21" w14:paraId="665B581D" w14:textId="77777777" w:rsidTr="00E150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39B7" w14:textId="791B6936" w:rsidR="00E150E8" w:rsidRPr="007F36A2" w:rsidRDefault="00E150E8" w:rsidP="00E150E8">
            <w:pPr>
              <w:ind w:left="0"/>
              <w:jc w:val="center"/>
              <w:rPr>
                <w:rFonts w:cs="Arial"/>
                <w:b w:val="0"/>
                <w:color w:val="2E2E2E"/>
                <w:sz w:val="22"/>
                <w:szCs w:val="22"/>
              </w:rPr>
            </w:pPr>
            <w:r>
              <w:rPr>
                <w:rFonts w:cs="Arial"/>
                <w:b w:val="0"/>
                <w:color w:val="2E2E2E"/>
                <w:sz w:val="22"/>
                <w:szCs w:val="22"/>
              </w:rPr>
              <w:t>7</w:t>
            </w:r>
            <w:r>
              <w:rPr>
                <w:rFonts w:cs="Arial"/>
                <w:color w:val="2E2E2E"/>
                <w:sz w:val="22"/>
                <w:szCs w:val="22"/>
              </w:rPr>
              <w:t>/26/2020</w:t>
            </w:r>
          </w:p>
        </w:tc>
        <w:tc>
          <w:tcPr>
            <w:tcW w:w="8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30609" w14:textId="366490F0" w:rsidR="00E150E8" w:rsidRPr="00402C6D" w:rsidRDefault="00E150E8" w:rsidP="00E150E8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hyperlink r:id="rId10" w:history="1">
              <w:r>
                <w:rPr>
                  <w:rStyle w:val="Hyperlink"/>
                  <w:rFonts w:cs="Arial"/>
                  <w:color w:val="1E90FF"/>
                </w:rPr>
                <w:t>Export Compliance Professional Recommendation?</w:t>
              </w:r>
            </w:hyperlink>
          </w:p>
        </w:tc>
      </w:tr>
      <w:tr w:rsidR="00E150E8" w:rsidRPr="00704E21" w14:paraId="082268D2" w14:textId="77777777" w:rsidTr="00E1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505D" w14:textId="0F8FA074" w:rsidR="00E150E8" w:rsidRPr="007F36A2" w:rsidRDefault="00E150E8" w:rsidP="00E150E8">
            <w:pPr>
              <w:ind w:left="0"/>
              <w:jc w:val="center"/>
              <w:rPr>
                <w:rFonts w:cs="Arial"/>
                <w:b w:val="0"/>
                <w:color w:val="2E2E2E"/>
                <w:sz w:val="22"/>
                <w:szCs w:val="22"/>
              </w:rPr>
            </w:pPr>
            <w:r>
              <w:rPr>
                <w:rFonts w:cs="Arial"/>
                <w:b w:val="0"/>
                <w:color w:val="2E2E2E"/>
                <w:sz w:val="22"/>
                <w:szCs w:val="22"/>
              </w:rPr>
              <w:t>7</w:t>
            </w:r>
            <w:r>
              <w:rPr>
                <w:rFonts w:cs="Arial"/>
                <w:color w:val="2E2E2E"/>
                <w:sz w:val="22"/>
                <w:szCs w:val="22"/>
              </w:rPr>
              <w:t>/15/2020</w:t>
            </w:r>
          </w:p>
        </w:tc>
        <w:tc>
          <w:tcPr>
            <w:tcW w:w="8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7D4FA" w14:textId="03BCA79E" w:rsidR="00E150E8" w:rsidRPr="00402C6D" w:rsidRDefault="00E150E8" w:rsidP="00E150E8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hyperlink r:id="rId11" w:history="1">
              <w:r>
                <w:rPr>
                  <w:rStyle w:val="Hyperlink"/>
                  <w:rFonts w:cs="Arial"/>
                  <w:color w:val="1E90FF"/>
                </w:rPr>
                <w:t>Recommendation for Contract Management System</w:t>
              </w:r>
            </w:hyperlink>
          </w:p>
        </w:tc>
      </w:tr>
      <w:tr w:rsidR="00E150E8" w:rsidRPr="00704E21" w14:paraId="7B783171" w14:textId="77777777" w:rsidTr="00E150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E648" w14:textId="25D3B7A1" w:rsidR="00E150E8" w:rsidRPr="007F36A2" w:rsidRDefault="00E150E8" w:rsidP="00E150E8">
            <w:pPr>
              <w:ind w:left="0"/>
              <w:jc w:val="center"/>
              <w:rPr>
                <w:rFonts w:cs="Arial"/>
                <w:b w:val="0"/>
                <w:color w:val="2E2E2E"/>
                <w:sz w:val="22"/>
                <w:szCs w:val="22"/>
              </w:rPr>
            </w:pPr>
            <w:r>
              <w:rPr>
                <w:rFonts w:cs="Arial"/>
                <w:b w:val="0"/>
                <w:color w:val="2E2E2E"/>
                <w:sz w:val="22"/>
                <w:szCs w:val="22"/>
              </w:rPr>
              <w:t>5</w:t>
            </w:r>
            <w:r>
              <w:rPr>
                <w:rFonts w:cs="Arial"/>
                <w:color w:val="2E2E2E"/>
                <w:sz w:val="22"/>
                <w:szCs w:val="22"/>
              </w:rPr>
              <w:t>/21/2020</w:t>
            </w:r>
          </w:p>
        </w:tc>
        <w:tc>
          <w:tcPr>
            <w:tcW w:w="8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E0F27" w14:textId="3971591F" w:rsidR="00E150E8" w:rsidRPr="00402C6D" w:rsidRDefault="00E150E8" w:rsidP="00E150E8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hyperlink r:id="rId12" w:history="1">
              <w:r>
                <w:rPr>
                  <w:rStyle w:val="Hyperlink"/>
                  <w:rFonts w:cs="Arial"/>
                  <w:color w:val="1E90FF"/>
                </w:rPr>
                <w:t>Contract Negotiation Reading Materials</w:t>
              </w:r>
            </w:hyperlink>
          </w:p>
        </w:tc>
      </w:tr>
      <w:tr w:rsidR="00E150E8" w:rsidRPr="00704E21" w14:paraId="5891864C" w14:textId="77777777" w:rsidTr="00E1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B9EE" w14:textId="06BE1FF9" w:rsidR="00E150E8" w:rsidRPr="007F36A2" w:rsidRDefault="00E150E8" w:rsidP="00E150E8">
            <w:pPr>
              <w:ind w:left="0"/>
              <w:jc w:val="center"/>
              <w:rPr>
                <w:rFonts w:cs="Arial"/>
                <w:b w:val="0"/>
                <w:color w:val="2E2E2E"/>
                <w:sz w:val="22"/>
                <w:szCs w:val="22"/>
              </w:rPr>
            </w:pPr>
            <w:r>
              <w:rPr>
                <w:rFonts w:cs="Arial"/>
                <w:b w:val="0"/>
                <w:color w:val="2E2E2E"/>
                <w:sz w:val="22"/>
                <w:szCs w:val="22"/>
              </w:rPr>
              <w:t>3</w:t>
            </w:r>
            <w:r>
              <w:rPr>
                <w:rFonts w:cs="Arial"/>
                <w:color w:val="2E2E2E"/>
                <w:sz w:val="22"/>
                <w:szCs w:val="22"/>
              </w:rPr>
              <w:t>/12/2020</w:t>
            </w:r>
          </w:p>
        </w:tc>
        <w:tc>
          <w:tcPr>
            <w:tcW w:w="8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2BF4C" w14:textId="1ADB66CD" w:rsidR="00E150E8" w:rsidRPr="00402C6D" w:rsidRDefault="00E150E8" w:rsidP="00E150E8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hyperlink r:id="rId13" w:history="1">
              <w:r>
                <w:rPr>
                  <w:rStyle w:val="Hyperlink"/>
                  <w:rFonts w:cs="Arial"/>
                  <w:color w:val="1E90FF"/>
                </w:rPr>
                <w:t>Coronavirus and force majeure clauses</w:t>
              </w:r>
            </w:hyperlink>
          </w:p>
        </w:tc>
      </w:tr>
      <w:tr w:rsidR="00E150E8" w:rsidRPr="00704E21" w14:paraId="1AA1990F" w14:textId="77777777" w:rsidTr="00E150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EFE1" w14:textId="56C4056B" w:rsidR="00E150E8" w:rsidRDefault="00E150E8" w:rsidP="00E150E8">
            <w:pPr>
              <w:ind w:left="0"/>
              <w:jc w:val="center"/>
              <w:rPr>
                <w:rFonts w:cs="Arial"/>
                <w:b w:val="0"/>
                <w:color w:val="2E2E2E"/>
                <w:sz w:val="22"/>
                <w:szCs w:val="22"/>
              </w:rPr>
            </w:pPr>
            <w:r>
              <w:rPr>
                <w:rFonts w:cs="Arial"/>
                <w:b w:val="0"/>
                <w:color w:val="2E2E2E"/>
                <w:sz w:val="22"/>
                <w:szCs w:val="22"/>
              </w:rPr>
              <w:t>1</w:t>
            </w:r>
            <w:r>
              <w:rPr>
                <w:rFonts w:cs="Arial"/>
                <w:color w:val="2E2E2E"/>
                <w:sz w:val="22"/>
                <w:szCs w:val="22"/>
              </w:rPr>
              <w:t>/31/2020</w:t>
            </w:r>
          </w:p>
        </w:tc>
        <w:tc>
          <w:tcPr>
            <w:tcW w:w="8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35C1D" w14:textId="4229BEE8" w:rsidR="00E150E8" w:rsidRPr="00BD02B6" w:rsidRDefault="00E150E8" w:rsidP="00E150E8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4" w:history="1">
              <w:r>
                <w:rPr>
                  <w:rStyle w:val="Hyperlink"/>
                  <w:rFonts w:cs="Arial"/>
                  <w:color w:val="1E90FF"/>
                </w:rPr>
                <w:t xml:space="preserve"> Breach of Contract under Indemnification Requirements</w:t>
              </w:r>
            </w:hyperlink>
          </w:p>
        </w:tc>
      </w:tr>
      <w:tr w:rsidR="00E150E8" w:rsidRPr="00704E21" w14:paraId="21690D17" w14:textId="77777777" w:rsidTr="00E15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14:paraId="233BA488" w14:textId="728FFDF4" w:rsidR="00E150E8" w:rsidRPr="00704E21" w:rsidRDefault="00E150E8" w:rsidP="00E150E8">
            <w:pPr>
              <w:ind w:left="0"/>
              <w:rPr>
                <w:rFonts w:cs="Arial"/>
                <w:color w:val="2E2E2E"/>
                <w:sz w:val="22"/>
                <w:szCs w:val="22"/>
              </w:rPr>
            </w:pPr>
            <w:r>
              <w:rPr>
                <w:rFonts w:cs="Arial"/>
                <w:color w:val="2E2E2E"/>
                <w:sz w:val="22"/>
                <w:szCs w:val="22"/>
              </w:rPr>
              <w:t>2018-2019</w:t>
            </w:r>
          </w:p>
        </w:tc>
        <w:tc>
          <w:tcPr>
            <w:tcW w:w="8604" w:type="dxa"/>
            <w:tcBorders>
              <w:bottom w:val="single" w:sz="4" w:space="0" w:color="auto"/>
            </w:tcBorders>
            <w:noWrap/>
            <w:vAlign w:val="center"/>
          </w:tcPr>
          <w:p w14:paraId="4223B1F3" w14:textId="77777777" w:rsidR="00E150E8" w:rsidRPr="00704E21" w:rsidRDefault="00E150E8" w:rsidP="00E150E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E150E8" w:rsidRPr="00704E21" w14:paraId="3517FFB4" w14:textId="77777777" w:rsidTr="00F11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B6EC" w14:textId="1052F10C" w:rsidR="00E150E8" w:rsidRPr="007F36A2" w:rsidRDefault="00E150E8" w:rsidP="00E150E8">
            <w:pPr>
              <w:ind w:left="0"/>
              <w:jc w:val="center"/>
              <w:rPr>
                <w:rFonts w:cs="Arial"/>
                <w:b w:val="0"/>
                <w:color w:val="2E2E2E"/>
                <w:sz w:val="22"/>
                <w:szCs w:val="22"/>
              </w:rPr>
            </w:pPr>
            <w:r>
              <w:rPr>
                <w:rFonts w:cs="Arial"/>
                <w:color w:val="2E2E2E"/>
              </w:rPr>
              <w:t>10/10/2018</w:t>
            </w:r>
          </w:p>
        </w:tc>
        <w:tc>
          <w:tcPr>
            <w:tcW w:w="8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B416B" w14:textId="58F60258" w:rsidR="00E150E8" w:rsidRPr="00402C6D" w:rsidRDefault="00E150E8" w:rsidP="00E150E8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hyperlink r:id="rId15" w:history="1">
              <w:r>
                <w:rPr>
                  <w:rStyle w:val="Hyperlink"/>
                  <w:rFonts w:cs="Arial"/>
                  <w:color w:val="1E90FF"/>
                </w:rPr>
                <w:t>contract life cycle management</w:t>
              </w:r>
            </w:hyperlink>
          </w:p>
        </w:tc>
      </w:tr>
      <w:tr w:rsidR="00E150E8" w:rsidRPr="00704E21" w14:paraId="0DF259A1" w14:textId="77777777" w:rsidTr="001F7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E884" w14:textId="77777777" w:rsidR="00E150E8" w:rsidRPr="00E30695" w:rsidRDefault="00E150E8" w:rsidP="00E150E8">
            <w:pPr>
              <w:ind w:left="0"/>
              <w:jc w:val="center"/>
              <w:rPr>
                <w:rFonts w:cs="Arial"/>
                <w:b w:val="0"/>
                <w:color w:val="2E2E2E"/>
                <w:sz w:val="22"/>
                <w:szCs w:val="22"/>
              </w:rPr>
            </w:pPr>
            <w:r>
              <w:rPr>
                <w:rFonts w:cs="Arial"/>
                <w:color w:val="2E2E2E"/>
              </w:rPr>
              <w:t>11/28/2018</w:t>
            </w:r>
          </w:p>
        </w:tc>
        <w:tc>
          <w:tcPr>
            <w:tcW w:w="8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DEEE3" w14:textId="77777777" w:rsidR="00E150E8" w:rsidRPr="00402C6D" w:rsidRDefault="00E150E8" w:rsidP="00E150E8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hyperlink r:id="rId16" w:history="1">
              <w:r>
                <w:rPr>
                  <w:rStyle w:val="Hyperlink"/>
                  <w:rFonts w:cs="Arial"/>
                  <w:color w:val="1E90FF"/>
                </w:rPr>
                <w:t>Transactional drafting resources?</w:t>
              </w:r>
            </w:hyperlink>
          </w:p>
        </w:tc>
      </w:tr>
      <w:tr w:rsidR="00E150E8" w:rsidRPr="00704E21" w14:paraId="2C6CD349" w14:textId="77777777" w:rsidTr="001F7F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9282" w14:textId="77777777" w:rsidR="00E150E8" w:rsidRPr="00E30695" w:rsidRDefault="00E150E8" w:rsidP="00E150E8">
            <w:pPr>
              <w:ind w:left="0"/>
              <w:jc w:val="center"/>
              <w:rPr>
                <w:rFonts w:cs="Arial"/>
                <w:b w:val="0"/>
                <w:color w:val="2E2E2E"/>
                <w:sz w:val="22"/>
                <w:szCs w:val="22"/>
              </w:rPr>
            </w:pPr>
            <w:r>
              <w:rPr>
                <w:rFonts w:cs="Arial"/>
                <w:color w:val="2E2E2E"/>
              </w:rPr>
              <w:t>11/29/2018</w:t>
            </w:r>
          </w:p>
        </w:tc>
        <w:tc>
          <w:tcPr>
            <w:tcW w:w="8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A41D7" w14:textId="77777777" w:rsidR="00E150E8" w:rsidRPr="00402C6D" w:rsidRDefault="00E150E8" w:rsidP="00E150E8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hyperlink r:id="rId17" w:history="1">
              <w:r>
                <w:rPr>
                  <w:rStyle w:val="Hyperlink"/>
                  <w:rFonts w:cs="Arial"/>
                  <w:color w:val="1E90FF"/>
                </w:rPr>
                <w:t>Developing New Areas of Law/Skills</w:t>
              </w:r>
            </w:hyperlink>
          </w:p>
        </w:tc>
      </w:tr>
      <w:tr w:rsidR="00E150E8" w:rsidRPr="00704E21" w14:paraId="543C9495" w14:textId="77777777" w:rsidTr="001F7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right w:val="single" w:sz="8" w:space="0" w:color="404040" w:themeColor="text1" w:themeTint="BF"/>
            </w:tcBorders>
            <w:vAlign w:val="center"/>
          </w:tcPr>
          <w:p w14:paraId="68190239" w14:textId="77777777" w:rsidR="00E150E8" w:rsidRPr="002B3EBE" w:rsidRDefault="00E150E8" w:rsidP="00E150E8">
            <w:pPr>
              <w:ind w:left="0"/>
              <w:jc w:val="center"/>
              <w:rPr>
                <w:rFonts w:cs="Arial"/>
                <w:b w:val="0"/>
                <w:color w:val="2E2E2E"/>
                <w:sz w:val="22"/>
                <w:szCs w:val="22"/>
              </w:rPr>
            </w:pPr>
            <w:r>
              <w:rPr>
                <w:rFonts w:cs="Arial"/>
                <w:color w:val="2E2E2E"/>
              </w:rPr>
              <w:t>1/9/2019</w:t>
            </w:r>
          </w:p>
        </w:tc>
        <w:tc>
          <w:tcPr>
            <w:tcW w:w="8604" w:type="dxa"/>
            <w:tcBorders>
              <w:top w:val="single" w:sz="4" w:space="0" w:color="auto"/>
              <w:left w:val="single" w:sz="8" w:space="0" w:color="404040" w:themeColor="text1" w:themeTint="BF"/>
              <w:right w:val="single" w:sz="8" w:space="0" w:color="404040" w:themeColor="text1" w:themeTint="BF"/>
            </w:tcBorders>
            <w:noWrap/>
            <w:vAlign w:val="center"/>
          </w:tcPr>
          <w:p w14:paraId="22774270" w14:textId="77777777" w:rsidR="00E150E8" w:rsidRPr="00402C6D" w:rsidRDefault="00E150E8" w:rsidP="00E150E8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hyperlink r:id="rId18" w:history="1">
              <w:r>
                <w:rPr>
                  <w:rStyle w:val="Hyperlink"/>
                  <w:rFonts w:cs="Arial"/>
                  <w:color w:val="1E90FF"/>
                </w:rPr>
                <w:t>Liability Caps for Compliance with Laws</w:t>
              </w:r>
            </w:hyperlink>
          </w:p>
        </w:tc>
      </w:tr>
      <w:tr w:rsidR="00E150E8" w:rsidRPr="00704E21" w14:paraId="710444D6" w14:textId="77777777" w:rsidTr="001F7F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3CF4" w14:textId="77777777" w:rsidR="00E150E8" w:rsidRPr="00E30695" w:rsidRDefault="00E150E8" w:rsidP="00E150E8">
            <w:pPr>
              <w:ind w:left="0"/>
              <w:jc w:val="center"/>
              <w:rPr>
                <w:rFonts w:cs="Arial"/>
                <w:b w:val="0"/>
                <w:color w:val="2E2E2E"/>
                <w:sz w:val="22"/>
                <w:szCs w:val="22"/>
              </w:rPr>
            </w:pPr>
            <w:r>
              <w:rPr>
                <w:rFonts w:cs="Arial"/>
                <w:color w:val="2E2E2E"/>
              </w:rPr>
              <w:t>1/25/2019</w:t>
            </w:r>
          </w:p>
        </w:tc>
        <w:tc>
          <w:tcPr>
            <w:tcW w:w="8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C0DA6" w14:textId="77777777" w:rsidR="00E150E8" w:rsidRPr="00402C6D" w:rsidRDefault="00E150E8" w:rsidP="00E150E8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hyperlink r:id="rId19" w:history="1">
              <w:r>
                <w:rPr>
                  <w:rStyle w:val="Hyperlink"/>
                  <w:rFonts w:cs="Arial"/>
                  <w:color w:val="1E90FF"/>
                </w:rPr>
                <w:t xml:space="preserve">Protecting Customer Confidential </w:t>
              </w:r>
              <w:proofErr w:type="gramStart"/>
              <w:r>
                <w:rPr>
                  <w:rStyle w:val="Hyperlink"/>
                  <w:rFonts w:cs="Arial"/>
                  <w:color w:val="1E90FF"/>
                </w:rPr>
                <w:t>Information  Presentation</w:t>
              </w:r>
              <w:proofErr w:type="gramEnd"/>
            </w:hyperlink>
          </w:p>
        </w:tc>
      </w:tr>
      <w:tr w:rsidR="00E150E8" w:rsidRPr="00704E21" w14:paraId="2F8CA9CB" w14:textId="77777777" w:rsidTr="00F11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78ED" w14:textId="70C4D184" w:rsidR="00E150E8" w:rsidRPr="007F36A2" w:rsidRDefault="00E150E8" w:rsidP="00E150E8">
            <w:pPr>
              <w:ind w:left="0"/>
              <w:jc w:val="center"/>
              <w:rPr>
                <w:rFonts w:cs="Arial"/>
                <w:b w:val="0"/>
                <w:color w:val="2E2E2E"/>
                <w:sz w:val="22"/>
                <w:szCs w:val="22"/>
              </w:rPr>
            </w:pPr>
            <w:r>
              <w:rPr>
                <w:rFonts w:cs="Arial"/>
                <w:color w:val="2E2E2E"/>
              </w:rPr>
              <w:lastRenderedPageBreak/>
              <w:t>1/29/2019</w:t>
            </w:r>
          </w:p>
        </w:tc>
        <w:tc>
          <w:tcPr>
            <w:tcW w:w="8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10274" w14:textId="49A6B634" w:rsidR="00E150E8" w:rsidRPr="00402C6D" w:rsidRDefault="00E150E8" w:rsidP="00E150E8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hyperlink r:id="rId20" w:history="1">
              <w:r>
                <w:rPr>
                  <w:rStyle w:val="Hyperlink"/>
                  <w:rFonts w:cs="Arial"/>
                  <w:color w:val="1E90FF"/>
                </w:rPr>
                <w:t>Latina In House Counsel Group</w:t>
              </w:r>
            </w:hyperlink>
          </w:p>
        </w:tc>
      </w:tr>
      <w:tr w:rsidR="00E150E8" w:rsidRPr="00704E21" w14:paraId="07560FF2" w14:textId="77777777" w:rsidTr="001F7F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404040" w:themeColor="text1" w:themeTint="BF"/>
            </w:tcBorders>
            <w:vAlign w:val="center"/>
          </w:tcPr>
          <w:p w14:paraId="608AC399" w14:textId="77777777" w:rsidR="00E150E8" w:rsidRPr="00F75DDF" w:rsidRDefault="00E150E8" w:rsidP="00E150E8">
            <w:pPr>
              <w:ind w:left="0"/>
              <w:jc w:val="center"/>
              <w:rPr>
                <w:rFonts w:cs="Arial"/>
                <w:b w:val="0"/>
                <w:color w:val="2E2E2E"/>
                <w:sz w:val="22"/>
                <w:szCs w:val="22"/>
              </w:rPr>
            </w:pPr>
            <w:r>
              <w:rPr>
                <w:rFonts w:cs="Arial"/>
                <w:color w:val="2E2E2E"/>
              </w:rPr>
              <w:t>2/4/2019</w:t>
            </w:r>
          </w:p>
        </w:tc>
        <w:tc>
          <w:tcPr>
            <w:tcW w:w="8604" w:type="dxa"/>
            <w:tcBorders>
              <w:left w:val="single" w:sz="8" w:space="0" w:color="404040" w:themeColor="text1" w:themeTint="BF"/>
              <w:right w:val="single" w:sz="8" w:space="0" w:color="404040" w:themeColor="text1" w:themeTint="BF"/>
            </w:tcBorders>
            <w:noWrap/>
            <w:vAlign w:val="center"/>
          </w:tcPr>
          <w:p w14:paraId="467EBE44" w14:textId="77777777" w:rsidR="00E150E8" w:rsidRDefault="00E150E8" w:rsidP="00E150E8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hyperlink r:id="rId21" w:history="1">
              <w:r>
                <w:rPr>
                  <w:rStyle w:val="Hyperlink"/>
                  <w:rFonts w:cs="Arial"/>
                  <w:color w:val="1E90FF"/>
                </w:rPr>
                <w:t>Vanguard Law Magazine</w:t>
              </w:r>
            </w:hyperlink>
          </w:p>
        </w:tc>
      </w:tr>
      <w:tr w:rsidR="00E150E8" w:rsidRPr="00704E21" w14:paraId="5823EC4A" w14:textId="77777777" w:rsidTr="00F11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AEEE" w14:textId="1BA8CF78" w:rsidR="00E150E8" w:rsidRPr="007F36A2" w:rsidRDefault="00E150E8" w:rsidP="00E150E8">
            <w:pPr>
              <w:ind w:left="0"/>
              <w:jc w:val="center"/>
              <w:rPr>
                <w:rFonts w:cs="Arial"/>
                <w:b w:val="0"/>
                <w:color w:val="2E2E2E"/>
                <w:sz w:val="22"/>
                <w:szCs w:val="22"/>
              </w:rPr>
            </w:pPr>
            <w:r>
              <w:rPr>
                <w:rFonts w:cs="Arial"/>
                <w:color w:val="2E2E2E"/>
              </w:rPr>
              <w:t>2/6/2019</w:t>
            </w:r>
          </w:p>
        </w:tc>
        <w:tc>
          <w:tcPr>
            <w:tcW w:w="8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5C6AA" w14:textId="362BFB9F" w:rsidR="00E150E8" w:rsidRPr="00402C6D" w:rsidRDefault="00E150E8" w:rsidP="00E150E8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hyperlink r:id="rId22" w:history="1">
              <w:r>
                <w:rPr>
                  <w:rStyle w:val="Hyperlink"/>
                  <w:rFonts w:cs="Arial"/>
                  <w:color w:val="1E90FF"/>
                </w:rPr>
                <w:t>Need for Mentorship</w:t>
              </w:r>
            </w:hyperlink>
          </w:p>
        </w:tc>
      </w:tr>
      <w:tr w:rsidR="00E150E8" w:rsidRPr="00704E21" w14:paraId="4295FFE4" w14:textId="77777777" w:rsidTr="00F11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8BEC" w14:textId="5060D21C" w:rsidR="00E150E8" w:rsidRPr="007F36A2" w:rsidRDefault="00E150E8" w:rsidP="00E150E8">
            <w:pPr>
              <w:ind w:left="0"/>
              <w:jc w:val="center"/>
              <w:rPr>
                <w:rFonts w:cs="Arial"/>
                <w:b w:val="0"/>
                <w:color w:val="2E2E2E"/>
                <w:sz w:val="22"/>
                <w:szCs w:val="22"/>
              </w:rPr>
            </w:pPr>
            <w:r>
              <w:rPr>
                <w:rFonts w:cs="Arial"/>
                <w:color w:val="2E2E2E"/>
              </w:rPr>
              <w:t>3/12/2019</w:t>
            </w:r>
          </w:p>
        </w:tc>
        <w:tc>
          <w:tcPr>
            <w:tcW w:w="8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BBD05" w14:textId="2D6963B9" w:rsidR="00E150E8" w:rsidRPr="00402C6D" w:rsidRDefault="00E150E8" w:rsidP="00E150E8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hyperlink r:id="rId23" w:history="1">
              <w:r>
                <w:rPr>
                  <w:rStyle w:val="Hyperlink"/>
                  <w:rFonts w:cs="Arial"/>
                  <w:color w:val="1E90FF"/>
                </w:rPr>
                <w:t>Contract negotiations with public university</w:t>
              </w:r>
            </w:hyperlink>
          </w:p>
        </w:tc>
      </w:tr>
      <w:tr w:rsidR="00E150E8" w:rsidRPr="00704E21" w14:paraId="7F16D9E1" w14:textId="77777777" w:rsidTr="00F11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95EA" w14:textId="3F238B18" w:rsidR="00E150E8" w:rsidRPr="00E30695" w:rsidRDefault="00E150E8" w:rsidP="00E150E8">
            <w:pPr>
              <w:ind w:left="0"/>
              <w:jc w:val="center"/>
              <w:rPr>
                <w:rFonts w:cs="Arial"/>
                <w:b w:val="0"/>
                <w:color w:val="2E2E2E"/>
                <w:sz w:val="22"/>
                <w:szCs w:val="22"/>
              </w:rPr>
            </w:pPr>
            <w:r>
              <w:rPr>
                <w:rFonts w:cs="Arial"/>
                <w:color w:val="2E2E2E"/>
              </w:rPr>
              <w:t>5/28/2019</w:t>
            </w:r>
          </w:p>
        </w:tc>
        <w:tc>
          <w:tcPr>
            <w:tcW w:w="8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1DB72" w14:textId="519BFE38" w:rsidR="00E150E8" w:rsidRPr="00402C6D" w:rsidRDefault="00E150E8" w:rsidP="00E150E8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hyperlink r:id="rId24" w:history="1">
              <w:r>
                <w:rPr>
                  <w:rStyle w:val="Hyperlink"/>
                  <w:rFonts w:cs="Arial"/>
                  <w:color w:val="1E90FF"/>
                </w:rPr>
                <w:t>Contract Management System</w:t>
              </w:r>
            </w:hyperlink>
          </w:p>
        </w:tc>
      </w:tr>
      <w:tr w:rsidR="00E150E8" w:rsidRPr="00704E21" w14:paraId="725FD369" w14:textId="77777777" w:rsidTr="001F7F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D0F6" w14:textId="77777777" w:rsidR="00E150E8" w:rsidRPr="00E30695" w:rsidRDefault="00E150E8" w:rsidP="00E150E8">
            <w:pPr>
              <w:ind w:left="0"/>
              <w:jc w:val="center"/>
              <w:rPr>
                <w:rFonts w:cs="Arial"/>
                <w:b w:val="0"/>
                <w:color w:val="2E2E2E"/>
                <w:sz w:val="22"/>
                <w:szCs w:val="22"/>
              </w:rPr>
            </w:pPr>
            <w:r>
              <w:rPr>
                <w:rFonts w:cs="Arial"/>
                <w:color w:val="2E2E2E"/>
              </w:rPr>
              <w:t>5/29/2019</w:t>
            </w:r>
          </w:p>
        </w:tc>
        <w:tc>
          <w:tcPr>
            <w:tcW w:w="8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25691" w14:textId="77777777" w:rsidR="00E150E8" w:rsidRPr="00402C6D" w:rsidRDefault="00E150E8" w:rsidP="00E150E8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hyperlink r:id="rId25" w:history="1">
              <w:r>
                <w:rPr>
                  <w:rStyle w:val="Hyperlink"/>
                  <w:rFonts w:cs="Arial"/>
                  <w:color w:val="1E90FF"/>
                </w:rPr>
                <w:t>Mentoring</w:t>
              </w:r>
            </w:hyperlink>
          </w:p>
        </w:tc>
      </w:tr>
      <w:tr w:rsidR="00E150E8" w:rsidRPr="00704E21" w14:paraId="48E8FA5A" w14:textId="77777777" w:rsidTr="001F7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6212" w14:textId="77777777" w:rsidR="00E150E8" w:rsidRPr="00402C6D" w:rsidRDefault="00E150E8" w:rsidP="00E150E8">
            <w:pPr>
              <w:ind w:left="0"/>
              <w:jc w:val="center"/>
              <w:rPr>
                <w:rFonts w:cs="Arial"/>
                <w:b w:val="0"/>
                <w:color w:val="2E2E2E"/>
                <w:sz w:val="22"/>
                <w:szCs w:val="22"/>
              </w:rPr>
            </w:pPr>
            <w:r>
              <w:rPr>
                <w:rFonts w:cs="Arial"/>
                <w:color w:val="2E2E2E"/>
              </w:rPr>
              <w:t>5/30/2019</w:t>
            </w:r>
          </w:p>
        </w:tc>
        <w:tc>
          <w:tcPr>
            <w:tcW w:w="8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5415A" w14:textId="77777777" w:rsidR="00E150E8" w:rsidRPr="00402C6D" w:rsidRDefault="00E150E8" w:rsidP="00E150E8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hyperlink r:id="rId26" w:history="1">
              <w:r>
                <w:rPr>
                  <w:rStyle w:val="Hyperlink"/>
                  <w:rFonts w:cs="Arial"/>
                  <w:color w:val="1E90FF"/>
                </w:rPr>
                <w:t>New to GC Position/Self-Doubt</w:t>
              </w:r>
            </w:hyperlink>
          </w:p>
        </w:tc>
      </w:tr>
      <w:tr w:rsidR="00E150E8" w:rsidRPr="00704E21" w14:paraId="7114C54F" w14:textId="77777777" w:rsidTr="00F11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B391" w14:textId="3D2E9DA9" w:rsidR="00E150E8" w:rsidRPr="00E30695" w:rsidRDefault="00E150E8" w:rsidP="00E150E8">
            <w:pPr>
              <w:ind w:left="0"/>
              <w:jc w:val="center"/>
              <w:rPr>
                <w:rFonts w:cs="Arial"/>
                <w:b w:val="0"/>
                <w:color w:val="2E2E2E"/>
                <w:sz w:val="22"/>
                <w:szCs w:val="22"/>
              </w:rPr>
            </w:pPr>
            <w:r>
              <w:rPr>
                <w:rFonts w:cs="Arial"/>
                <w:color w:val="2E2E2E"/>
              </w:rPr>
              <w:t>6/12/2019</w:t>
            </w:r>
          </w:p>
        </w:tc>
        <w:tc>
          <w:tcPr>
            <w:tcW w:w="8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EB870" w14:textId="40633ACE" w:rsidR="00E150E8" w:rsidRPr="00402C6D" w:rsidRDefault="00E150E8" w:rsidP="00E150E8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hyperlink r:id="rId27" w:history="1">
              <w:r>
                <w:rPr>
                  <w:rStyle w:val="Hyperlink"/>
                  <w:rFonts w:cs="Arial"/>
                  <w:color w:val="1E90FF"/>
                </w:rPr>
                <w:t>SharePoint as a Contract Management System</w:t>
              </w:r>
            </w:hyperlink>
          </w:p>
        </w:tc>
      </w:tr>
      <w:tr w:rsidR="00E150E8" w:rsidRPr="00704E21" w14:paraId="02FF6EAF" w14:textId="77777777" w:rsidTr="001F7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8" w:space="0" w:color="404040" w:themeColor="text1" w:themeTint="BF"/>
            </w:tcBorders>
            <w:vAlign w:val="center"/>
          </w:tcPr>
          <w:p w14:paraId="494BCF20" w14:textId="77777777" w:rsidR="00E150E8" w:rsidRPr="00F75DDF" w:rsidRDefault="00E150E8" w:rsidP="00E150E8">
            <w:pPr>
              <w:ind w:left="0"/>
              <w:jc w:val="center"/>
              <w:rPr>
                <w:rFonts w:cs="Arial"/>
                <w:b w:val="0"/>
                <w:color w:val="2E2E2E"/>
                <w:sz w:val="22"/>
                <w:szCs w:val="22"/>
              </w:rPr>
            </w:pPr>
            <w:r>
              <w:rPr>
                <w:rFonts w:cs="Arial"/>
                <w:color w:val="2E2E2E"/>
              </w:rPr>
              <w:t>7/9/2019</w:t>
            </w:r>
          </w:p>
        </w:tc>
        <w:tc>
          <w:tcPr>
            <w:tcW w:w="8604" w:type="dxa"/>
            <w:tcBorders>
              <w:left w:val="single" w:sz="8" w:space="0" w:color="404040" w:themeColor="text1" w:themeTint="BF"/>
              <w:right w:val="single" w:sz="8" w:space="0" w:color="404040" w:themeColor="text1" w:themeTint="BF"/>
            </w:tcBorders>
            <w:noWrap/>
            <w:vAlign w:val="center"/>
          </w:tcPr>
          <w:p w14:paraId="7C55CF52" w14:textId="77777777" w:rsidR="00E150E8" w:rsidRDefault="00E150E8" w:rsidP="00E150E8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hyperlink r:id="rId28" w:history="1">
              <w:r>
                <w:rPr>
                  <w:rStyle w:val="Hyperlink"/>
                  <w:rFonts w:cs="Arial"/>
                  <w:color w:val="1E90FF"/>
                </w:rPr>
                <w:t>Non-compete laws</w:t>
              </w:r>
            </w:hyperlink>
          </w:p>
        </w:tc>
      </w:tr>
      <w:tr w:rsidR="00E150E8" w:rsidRPr="00704E21" w14:paraId="3413B546" w14:textId="77777777" w:rsidTr="001F7F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AE93" w14:textId="77777777" w:rsidR="00E150E8" w:rsidRPr="00E30695" w:rsidRDefault="00E150E8" w:rsidP="00E150E8">
            <w:pPr>
              <w:ind w:left="0"/>
              <w:jc w:val="center"/>
              <w:rPr>
                <w:rFonts w:cs="Arial"/>
                <w:b w:val="0"/>
                <w:color w:val="2E2E2E"/>
                <w:sz w:val="22"/>
                <w:szCs w:val="22"/>
              </w:rPr>
            </w:pPr>
            <w:r>
              <w:rPr>
                <w:rFonts w:cs="Arial"/>
                <w:color w:val="2E2E2E"/>
              </w:rPr>
              <w:t>7/26/2019</w:t>
            </w:r>
          </w:p>
        </w:tc>
        <w:tc>
          <w:tcPr>
            <w:tcW w:w="8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AF347" w14:textId="77777777" w:rsidR="00E150E8" w:rsidRPr="00402C6D" w:rsidRDefault="00E150E8" w:rsidP="00E150E8">
            <w:pPr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hyperlink r:id="rId29" w:history="1">
              <w:r>
                <w:rPr>
                  <w:rStyle w:val="Hyperlink"/>
                  <w:rFonts w:cs="Arial"/>
                  <w:color w:val="1E90FF"/>
                </w:rPr>
                <w:t>Disclaimer of Warranties in NDA</w:t>
              </w:r>
            </w:hyperlink>
          </w:p>
        </w:tc>
      </w:tr>
      <w:tr w:rsidR="00E150E8" w:rsidRPr="00704E21" w14:paraId="5F560789" w14:textId="77777777" w:rsidTr="00F11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5372" w14:textId="39D3C595" w:rsidR="00E150E8" w:rsidRPr="00E30695" w:rsidRDefault="00E150E8" w:rsidP="00E150E8">
            <w:pPr>
              <w:ind w:left="0"/>
              <w:jc w:val="center"/>
              <w:rPr>
                <w:rFonts w:cs="Arial"/>
                <w:b w:val="0"/>
                <w:color w:val="2E2E2E"/>
                <w:sz w:val="22"/>
                <w:szCs w:val="22"/>
              </w:rPr>
            </w:pPr>
            <w:r>
              <w:rPr>
                <w:rFonts w:cs="Arial"/>
                <w:color w:val="2E2E2E"/>
              </w:rPr>
              <w:t>8/1/2019</w:t>
            </w:r>
          </w:p>
        </w:tc>
        <w:tc>
          <w:tcPr>
            <w:tcW w:w="8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81E0C" w14:textId="0C4FA951" w:rsidR="00E150E8" w:rsidRPr="00402C6D" w:rsidRDefault="00E150E8" w:rsidP="00E150E8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hyperlink r:id="rId30" w:history="1">
              <w:r>
                <w:rPr>
                  <w:rStyle w:val="Hyperlink"/>
                  <w:rFonts w:cs="Arial"/>
                  <w:color w:val="1E90FF"/>
                </w:rPr>
                <w:t>Company Concerns</w:t>
              </w:r>
            </w:hyperlink>
          </w:p>
        </w:tc>
      </w:tr>
    </w:tbl>
    <w:p w14:paraId="7C89E945" w14:textId="1B282A79" w:rsidR="00402105" w:rsidRPr="00221AF2" w:rsidRDefault="00402105" w:rsidP="00704E21">
      <w:pPr>
        <w:pStyle w:val="BodyText"/>
        <w:ind w:left="0"/>
        <w:rPr>
          <w:sz w:val="24"/>
          <w:szCs w:val="24"/>
          <w:highlight w:val="yellow"/>
        </w:rPr>
      </w:pPr>
    </w:p>
    <w:p w14:paraId="71B28EF1" w14:textId="77777777" w:rsidR="008227BF" w:rsidRDefault="008227BF" w:rsidP="008227BF">
      <w:pPr>
        <w:jc w:val="center"/>
        <w:rPr>
          <w:rFonts w:ascii="Times New Roman" w:hAnsi="Times New Roman"/>
          <w:b/>
          <w:bCs/>
          <w:caps/>
          <w:spacing w:val="0"/>
          <w:sz w:val="28"/>
          <w:szCs w:val="28"/>
        </w:rPr>
      </w:pPr>
      <w:bookmarkStart w:id="1" w:name="Dates"/>
      <w:r>
        <w:rPr>
          <w:rFonts w:ascii="Times New Roman" w:hAnsi="Times New Roman"/>
          <w:b/>
          <w:bCs/>
          <w:caps/>
          <w:sz w:val="28"/>
          <w:szCs w:val="28"/>
        </w:rPr>
        <w:t>Important Dates</w:t>
      </w:r>
    </w:p>
    <w:bookmarkEnd w:id="1"/>
    <w:p w14:paraId="6A2297CD" w14:textId="77777777" w:rsidR="008227BF" w:rsidRDefault="008227BF" w:rsidP="008227BF">
      <w:pPr>
        <w:jc w:val="center"/>
        <w:rPr>
          <w:rFonts w:ascii="Times New Roman" w:hAnsi="Times New Roman"/>
          <w:b/>
          <w:sz w:val="16"/>
          <w:szCs w:val="16"/>
        </w:rPr>
      </w:pPr>
    </w:p>
    <w:p w14:paraId="75B61B56" w14:textId="77777777" w:rsidR="00CA67A8" w:rsidRDefault="00CA67A8" w:rsidP="008227BF">
      <w:pPr>
        <w:ind w:left="0"/>
        <w:rPr>
          <w:rFonts w:ascii="Gill Sans" w:hAnsi="Gill Sans" w:cs="Gill Sans"/>
          <w:i/>
          <w:vertAlign w:val="superscript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5"/>
        <w:gridCol w:w="180"/>
        <w:gridCol w:w="3285"/>
      </w:tblGrid>
      <w:tr w:rsidR="00E150E8" w:rsidRPr="00DF0432" w14:paraId="73629E23" w14:textId="77777777" w:rsidTr="001F7F62">
        <w:trPr>
          <w:jc w:val="center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  <w:hideMark/>
          </w:tcPr>
          <w:p w14:paraId="48DCCD40" w14:textId="77777777" w:rsidR="00E150E8" w:rsidRPr="00DF0432" w:rsidRDefault="00E150E8" w:rsidP="001F7F62">
            <w:pPr>
              <w:spacing w:before="100" w:beforeAutospacing="1" w:after="100" w:afterAutospacing="1"/>
              <w:ind w:left="-1440" w:right="-720"/>
              <w:jc w:val="center"/>
              <w:textAlignment w:val="baseline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DF0432">
              <w:rPr>
                <w:rFonts w:ascii="Cambria" w:hAnsi="Cambria"/>
                <w:color w:val="FFFFFF"/>
                <w:sz w:val="28"/>
                <w:szCs w:val="28"/>
              </w:rPr>
              <w:t xml:space="preserve">                 </w:t>
            </w:r>
            <w:r w:rsidRPr="00DF0432">
              <w:rPr>
                <w:rFonts w:ascii="Cambria" w:hAnsi="Cambria"/>
                <w:b/>
                <w:bCs/>
                <w:color w:val="FFFFFF"/>
                <w:sz w:val="28"/>
                <w:szCs w:val="28"/>
              </w:rPr>
              <w:t>Item </w:t>
            </w:r>
          </w:p>
        </w:tc>
        <w:tc>
          <w:tcPr>
            <w:tcW w:w="3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  <w:hideMark/>
          </w:tcPr>
          <w:p w14:paraId="59BAEEA9" w14:textId="77777777" w:rsidR="00E150E8" w:rsidRPr="00DF0432" w:rsidRDefault="00E150E8" w:rsidP="001F7F62">
            <w:pPr>
              <w:spacing w:before="100" w:beforeAutospacing="1" w:after="100" w:afterAutospacing="1"/>
              <w:ind w:left="-1440" w:right="-720"/>
              <w:jc w:val="center"/>
              <w:textAlignment w:val="baseline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DF0432">
              <w:rPr>
                <w:rFonts w:ascii="Cambria" w:hAnsi="Cambria"/>
                <w:b/>
                <w:bCs/>
                <w:color w:val="FFFFFF"/>
                <w:sz w:val="28"/>
                <w:szCs w:val="28"/>
              </w:rPr>
              <w:t>               Date </w:t>
            </w:r>
          </w:p>
        </w:tc>
      </w:tr>
      <w:tr w:rsidR="00E150E8" w:rsidRPr="00DF0432" w14:paraId="20D5BDBA" w14:textId="77777777" w:rsidTr="001F7F62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9598F44" w14:textId="77777777" w:rsidR="00E150E8" w:rsidRPr="00DF0432" w:rsidRDefault="00E150E8" w:rsidP="001F7F62">
            <w:pPr>
              <w:spacing w:before="100" w:beforeAutospacing="1" w:after="100" w:afterAutospacing="1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Program Idea Submission Deadline</w:t>
            </w:r>
            <w:r w:rsidRPr="00DF0432">
              <w:rPr>
                <w:rFonts w:ascii="Cambria" w:hAnsi="Cambri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BD9E291" w14:textId="77777777" w:rsidR="00E150E8" w:rsidRPr="00DF0432" w:rsidRDefault="00E150E8" w:rsidP="001F7F62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Wed., Feb. 3, 2021 </w:t>
            </w:r>
          </w:p>
        </w:tc>
      </w:tr>
      <w:tr w:rsidR="00E150E8" w:rsidRPr="00DF0432" w14:paraId="6B8D311E" w14:textId="77777777" w:rsidTr="001F7F62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DC5586" w14:textId="77777777" w:rsidR="00E150E8" w:rsidRPr="00DF0432" w:rsidRDefault="00E150E8" w:rsidP="001F7F62">
            <w:pPr>
              <w:spacing w:before="100" w:beforeAutospacing="1" w:after="100" w:afterAutospacing="1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Program Selection Notifications Sent</w:t>
            </w:r>
            <w:r w:rsidRPr="00DF0432">
              <w:rPr>
                <w:rFonts w:ascii="Cambria" w:hAnsi="Cambri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C9BE10" w14:textId="77777777" w:rsidR="00E150E8" w:rsidRPr="00DF0432" w:rsidRDefault="00E150E8" w:rsidP="001F7F62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Wed., March 31, 2021 </w:t>
            </w:r>
          </w:p>
        </w:tc>
      </w:tr>
      <w:tr w:rsidR="00E150E8" w:rsidRPr="00DF0432" w14:paraId="0351384F" w14:textId="77777777" w:rsidTr="001F7F62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2A24CC7" w14:textId="77777777" w:rsidR="00E150E8" w:rsidRPr="00DF0432" w:rsidRDefault="00E150E8" w:rsidP="001F7F62">
            <w:pPr>
              <w:spacing w:before="100" w:beforeAutospacing="1" w:after="100" w:afterAutospacing="1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Program Organizer Submission Deadline</w:t>
            </w:r>
            <w:r w:rsidRPr="00DF0432">
              <w:rPr>
                <w:rFonts w:ascii="Cambria" w:hAnsi="Cambria"/>
                <w:vertAlign w:val="superscript"/>
              </w:rPr>
              <w:t>*</w:t>
            </w:r>
            <w:r w:rsidRPr="00DF0432">
              <w:rPr>
                <w:rFonts w:ascii="Cambria" w:hAnsi="Cambria"/>
                <w:b/>
                <w:bCs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76831F4" w14:textId="77777777" w:rsidR="00E150E8" w:rsidRPr="00DF0432" w:rsidRDefault="00E150E8" w:rsidP="001F7F62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Wed., April 14, 2021 </w:t>
            </w:r>
          </w:p>
        </w:tc>
      </w:tr>
      <w:tr w:rsidR="00E150E8" w:rsidRPr="00DF0432" w14:paraId="7CC3F23C" w14:textId="77777777" w:rsidTr="001F7F62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E9D9EE" w14:textId="77777777" w:rsidR="00E150E8" w:rsidRPr="00DF0432" w:rsidRDefault="00E150E8" w:rsidP="001F7F62">
            <w:pPr>
              <w:spacing w:before="100" w:beforeAutospacing="1" w:after="100" w:afterAutospacing="1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Speaker Submission Deadline</w:t>
            </w:r>
            <w:r w:rsidRPr="00DF0432">
              <w:rPr>
                <w:rFonts w:ascii="Cambria" w:hAnsi="Cambria"/>
                <w:vertAlign w:val="superscript"/>
              </w:rPr>
              <w:t>*</w:t>
            </w:r>
            <w:r w:rsidRPr="00DF0432">
              <w:rPr>
                <w:rFonts w:ascii="Cambria" w:hAnsi="Cambria"/>
                <w:b/>
                <w:bCs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5A783F" w14:textId="77777777" w:rsidR="00E150E8" w:rsidRPr="00DF0432" w:rsidRDefault="00E150E8" w:rsidP="001F7F62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Fri., June 4, 2021 </w:t>
            </w:r>
          </w:p>
        </w:tc>
      </w:tr>
      <w:tr w:rsidR="00E150E8" w:rsidRPr="00DF0432" w14:paraId="6DB486DB" w14:textId="77777777" w:rsidTr="001F7F62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430D0A0" w14:textId="77777777" w:rsidR="00E150E8" w:rsidRPr="00DF0432" w:rsidRDefault="00E150E8" w:rsidP="001F7F62">
            <w:pPr>
              <w:spacing w:before="100" w:beforeAutospacing="1" w:after="100" w:afterAutospacing="1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Course Material Submission Deadline</w:t>
            </w:r>
            <w:r w:rsidRPr="00DF0432">
              <w:rPr>
                <w:rFonts w:ascii="Cambria" w:hAnsi="Cambri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FC04218" w14:textId="77777777" w:rsidR="00E150E8" w:rsidRPr="00DF0432" w:rsidRDefault="00E150E8" w:rsidP="001F7F62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F0432">
              <w:rPr>
                <w:rFonts w:ascii="Cambria" w:hAnsi="Cambria"/>
                <w:sz w:val="28"/>
                <w:szCs w:val="28"/>
              </w:rPr>
              <w:t>Tues., Aug. 31, 2021 </w:t>
            </w:r>
          </w:p>
        </w:tc>
      </w:tr>
    </w:tbl>
    <w:p w14:paraId="32AB5667" w14:textId="42675BEC" w:rsidR="006D653B" w:rsidRPr="00D8771F" w:rsidRDefault="006D653B" w:rsidP="006D653B">
      <w:pPr>
        <w:jc w:val="center"/>
        <w:rPr>
          <w:rFonts w:ascii="Gill Sans" w:hAnsi="Gill Sans" w:cs="Gill Sans"/>
          <w:i/>
        </w:rPr>
      </w:pPr>
    </w:p>
    <w:p w14:paraId="64AD9B47" w14:textId="77777777" w:rsidR="00402105" w:rsidRPr="007A34F0" w:rsidRDefault="00402105" w:rsidP="003245FD">
      <w:pPr>
        <w:pStyle w:val="BodyText"/>
        <w:ind w:left="0"/>
      </w:pPr>
    </w:p>
    <w:sectPr w:rsidR="00402105" w:rsidRPr="007A34F0" w:rsidSect="00B652FA">
      <w:footerReference w:type="even" r:id="rId31"/>
      <w:footerReference w:type="default" r:id="rId32"/>
      <w:footerReference w:type="first" r:id="rId33"/>
      <w:pgSz w:w="12240" w:h="15840" w:code="1"/>
      <w:pgMar w:top="1008" w:right="1800" w:bottom="1440" w:left="965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A1058" w14:textId="77777777" w:rsidR="00A01946" w:rsidRDefault="00A01946">
      <w:r>
        <w:separator/>
      </w:r>
    </w:p>
  </w:endnote>
  <w:endnote w:type="continuationSeparator" w:id="0">
    <w:p w14:paraId="6E07A9FD" w14:textId="77777777" w:rsidR="00A01946" w:rsidRDefault="00A0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1DD66" w14:textId="77777777" w:rsidR="005D50CB" w:rsidRDefault="005D50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59788AA" w14:textId="77777777" w:rsidR="005D50CB" w:rsidRDefault="005D50CB">
    <w:pPr>
      <w:pStyle w:val="Footer"/>
    </w:pPr>
  </w:p>
  <w:p w14:paraId="0162D035" w14:textId="77777777" w:rsidR="005D50CB" w:rsidRDefault="005D50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48CF0" w14:textId="77777777" w:rsidR="005D50CB" w:rsidRDefault="005D50CB">
    <w:pPr>
      <w:pStyle w:val="Footer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36A2">
      <w:rPr>
        <w:rStyle w:val="PageNumber"/>
        <w:noProof/>
      </w:rPr>
      <w:t>4</w:t>
    </w:r>
    <w:r>
      <w:rPr>
        <w:rStyle w:val="PageNumber"/>
      </w:rPr>
      <w:fldChar w:fldCharType="end"/>
    </w:r>
  </w:p>
  <w:p w14:paraId="55BFA0D0" w14:textId="77777777" w:rsidR="005D50CB" w:rsidRDefault="005D50C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52631" w14:textId="77777777" w:rsidR="005D50CB" w:rsidRDefault="005D50CB" w:rsidP="00402105">
    <w:pPr>
      <w:tabs>
        <w:tab w:val="left" w:pos="1340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E464B" w14:textId="77777777" w:rsidR="00A01946" w:rsidRDefault="00A01946">
      <w:r>
        <w:separator/>
      </w:r>
    </w:p>
  </w:footnote>
  <w:footnote w:type="continuationSeparator" w:id="0">
    <w:p w14:paraId="64E83BDA" w14:textId="77777777" w:rsidR="00A01946" w:rsidRDefault="00A01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B0078FA"/>
    <w:multiLevelType w:val="hybridMultilevel"/>
    <w:tmpl w:val="3454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91CC5"/>
    <w:multiLevelType w:val="hybridMultilevel"/>
    <w:tmpl w:val="6286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14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8" w:dllVersion="513" w:checkStyle="1"/>
  <w:proofState w:spelling="clean" w:grammar="clean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8B"/>
    <w:rsid w:val="0000429C"/>
    <w:rsid w:val="000347A0"/>
    <w:rsid w:val="00040B96"/>
    <w:rsid w:val="0005691D"/>
    <w:rsid w:val="00073EBD"/>
    <w:rsid w:val="000757B6"/>
    <w:rsid w:val="00082DF2"/>
    <w:rsid w:val="00090208"/>
    <w:rsid w:val="000B40F4"/>
    <w:rsid w:val="000B5521"/>
    <w:rsid w:val="000C5961"/>
    <w:rsid w:val="0012475A"/>
    <w:rsid w:val="001355A1"/>
    <w:rsid w:val="0014151B"/>
    <w:rsid w:val="00141D2A"/>
    <w:rsid w:val="00176AA5"/>
    <w:rsid w:val="00186606"/>
    <w:rsid w:val="001A45D4"/>
    <w:rsid w:val="001C12C9"/>
    <w:rsid w:val="001E7EFB"/>
    <w:rsid w:val="001F783D"/>
    <w:rsid w:val="00204F2D"/>
    <w:rsid w:val="00221AF2"/>
    <w:rsid w:val="0022367F"/>
    <w:rsid w:val="00240310"/>
    <w:rsid w:val="002525BF"/>
    <w:rsid w:val="0025444C"/>
    <w:rsid w:val="002A68AA"/>
    <w:rsid w:val="002A74A9"/>
    <w:rsid w:val="002B08B7"/>
    <w:rsid w:val="002B3EBE"/>
    <w:rsid w:val="002E4DDC"/>
    <w:rsid w:val="003245FD"/>
    <w:rsid w:val="003312C9"/>
    <w:rsid w:val="00331AE4"/>
    <w:rsid w:val="00346A12"/>
    <w:rsid w:val="003503F3"/>
    <w:rsid w:val="00352CFE"/>
    <w:rsid w:val="00365C11"/>
    <w:rsid w:val="0037199A"/>
    <w:rsid w:val="00382B5A"/>
    <w:rsid w:val="003836DA"/>
    <w:rsid w:val="00394910"/>
    <w:rsid w:val="003A7240"/>
    <w:rsid w:val="003B3218"/>
    <w:rsid w:val="003B7CFD"/>
    <w:rsid w:val="003F3AB0"/>
    <w:rsid w:val="00402105"/>
    <w:rsid w:val="00402C6D"/>
    <w:rsid w:val="00417293"/>
    <w:rsid w:val="00423851"/>
    <w:rsid w:val="004426CF"/>
    <w:rsid w:val="00456CCF"/>
    <w:rsid w:val="00466CD4"/>
    <w:rsid w:val="004847BB"/>
    <w:rsid w:val="004A032E"/>
    <w:rsid w:val="004D47B5"/>
    <w:rsid w:val="00511126"/>
    <w:rsid w:val="00521F19"/>
    <w:rsid w:val="00544086"/>
    <w:rsid w:val="00545007"/>
    <w:rsid w:val="0055373B"/>
    <w:rsid w:val="00561EC0"/>
    <w:rsid w:val="005654BB"/>
    <w:rsid w:val="00596B47"/>
    <w:rsid w:val="005B183B"/>
    <w:rsid w:val="005D50CB"/>
    <w:rsid w:val="005D61A2"/>
    <w:rsid w:val="005E500F"/>
    <w:rsid w:val="005F256B"/>
    <w:rsid w:val="005F48E6"/>
    <w:rsid w:val="005F7550"/>
    <w:rsid w:val="00601906"/>
    <w:rsid w:val="00614A64"/>
    <w:rsid w:val="00620517"/>
    <w:rsid w:val="00642B04"/>
    <w:rsid w:val="00645A00"/>
    <w:rsid w:val="0067133D"/>
    <w:rsid w:val="00675119"/>
    <w:rsid w:val="006823F4"/>
    <w:rsid w:val="0069036B"/>
    <w:rsid w:val="0069540B"/>
    <w:rsid w:val="006B0464"/>
    <w:rsid w:val="006B1AB9"/>
    <w:rsid w:val="006D653B"/>
    <w:rsid w:val="00704E21"/>
    <w:rsid w:val="00704E77"/>
    <w:rsid w:val="00736539"/>
    <w:rsid w:val="00765A34"/>
    <w:rsid w:val="0079568B"/>
    <w:rsid w:val="007B3C54"/>
    <w:rsid w:val="007C785D"/>
    <w:rsid w:val="007E0DB3"/>
    <w:rsid w:val="007F36A2"/>
    <w:rsid w:val="007F52EE"/>
    <w:rsid w:val="00800C2D"/>
    <w:rsid w:val="00812E6B"/>
    <w:rsid w:val="008227BF"/>
    <w:rsid w:val="008233DE"/>
    <w:rsid w:val="00823C1F"/>
    <w:rsid w:val="00851D95"/>
    <w:rsid w:val="008A1E02"/>
    <w:rsid w:val="008C1DB8"/>
    <w:rsid w:val="008C7079"/>
    <w:rsid w:val="008D6991"/>
    <w:rsid w:val="00913067"/>
    <w:rsid w:val="00947262"/>
    <w:rsid w:val="009502C6"/>
    <w:rsid w:val="0095100A"/>
    <w:rsid w:val="009622B5"/>
    <w:rsid w:val="00973EC1"/>
    <w:rsid w:val="00996814"/>
    <w:rsid w:val="009E23FB"/>
    <w:rsid w:val="009F1F71"/>
    <w:rsid w:val="00A01583"/>
    <w:rsid w:val="00A01946"/>
    <w:rsid w:val="00A2524C"/>
    <w:rsid w:val="00A44298"/>
    <w:rsid w:val="00A45FF6"/>
    <w:rsid w:val="00A46E06"/>
    <w:rsid w:val="00A620C6"/>
    <w:rsid w:val="00A65F9B"/>
    <w:rsid w:val="00A86C24"/>
    <w:rsid w:val="00A92561"/>
    <w:rsid w:val="00AA1AD1"/>
    <w:rsid w:val="00AB689F"/>
    <w:rsid w:val="00B5058A"/>
    <w:rsid w:val="00B63866"/>
    <w:rsid w:val="00B652FA"/>
    <w:rsid w:val="00B67923"/>
    <w:rsid w:val="00B71438"/>
    <w:rsid w:val="00B83437"/>
    <w:rsid w:val="00BC0D75"/>
    <w:rsid w:val="00BF3FEF"/>
    <w:rsid w:val="00C014F1"/>
    <w:rsid w:val="00C130AA"/>
    <w:rsid w:val="00C2542B"/>
    <w:rsid w:val="00C26835"/>
    <w:rsid w:val="00C85153"/>
    <w:rsid w:val="00CA67A8"/>
    <w:rsid w:val="00CD2A03"/>
    <w:rsid w:val="00D216A4"/>
    <w:rsid w:val="00D50E96"/>
    <w:rsid w:val="00D7205D"/>
    <w:rsid w:val="00D95AD6"/>
    <w:rsid w:val="00D9700A"/>
    <w:rsid w:val="00DB28C1"/>
    <w:rsid w:val="00DD13DC"/>
    <w:rsid w:val="00DE570F"/>
    <w:rsid w:val="00DE61DF"/>
    <w:rsid w:val="00E150E8"/>
    <w:rsid w:val="00E235BE"/>
    <w:rsid w:val="00E30695"/>
    <w:rsid w:val="00E47E5E"/>
    <w:rsid w:val="00E67F9A"/>
    <w:rsid w:val="00E760EF"/>
    <w:rsid w:val="00E76F24"/>
    <w:rsid w:val="00EA3BF4"/>
    <w:rsid w:val="00EA7AFC"/>
    <w:rsid w:val="00EB1412"/>
    <w:rsid w:val="00EB4493"/>
    <w:rsid w:val="00EB4A08"/>
    <w:rsid w:val="00EB7F7E"/>
    <w:rsid w:val="00EC1608"/>
    <w:rsid w:val="00EC22BE"/>
    <w:rsid w:val="00EC6003"/>
    <w:rsid w:val="00ED6AE0"/>
    <w:rsid w:val="00EE6F64"/>
    <w:rsid w:val="00F11C27"/>
    <w:rsid w:val="00F12FC6"/>
    <w:rsid w:val="00F33220"/>
    <w:rsid w:val="00F411C1"/>
    <w:rsid w:val="00F75D4E"/>
    <w:rsid w:val="00F75DDF"/>
    <w:rsid w:val="00F82FDF"/>
    <w:rsid w:val="00FA6DB3"/>
    <w:rsid w:val="00FD2E8B"/>
    <w:rsid w:val="00FD380D"/>
    <w:rsid w:val="00FF2F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8D44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652FA"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B652FA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B652FA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B652FA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B652FA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B652FA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52FA"/>
    <w:pPr>
      <w:spacing w:after="220" w:line="180" w:lineRule="atLeast"/>
      <w:jc w:val="both"/>
    </w:pPr>
  </w:style>
  <w:style w:type="paragraph" w:styleId="Closing">
    <w:name w:val="Closing"/>
    <w:basedOn w:val="Normal"/>
    <w:rsid w:val="00B652FA"/>
    <w:pPr>
      <w:keepNext/>
      <w:spacing w:line="220" w:lineRule="atLeast"/>
    </w:pPr>
  </w:style>
  <w:style w:type="paragraph" w:customStyle="1" w:styleId="CompanyName">
    <w:name w:val="Company Name"/>
    <w:basedOn w:val="Normal"/>
    <w:rsid w:val="00B652FA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B652FA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B652FA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B652FA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B652FA"/>
    <w:pPr>
      <w:spacing w:before="600"/>
    </w:pPr>
    <w:rPr>
      <w:sz w:val="18"/>
    </w:rPr>
  </w:style>
  <w:style w:type="paragraph" w:styleId="Header">
    <w:name w:val="header"/>
    <w:basedOn w:val="HeaderBase"/>
    <w:rsid w:val="00B652FA"/>
    <w:pPr>
      <w:spacing w:after="600"/>
    </w:pPr>
  </w:style>
  <w:style w:type="paragraph" w:customStyle="1" w:styleId="HeadingBase">
    <w:name w:val="Heading Base"/>
    <w:basedOn w:val="BodyText"/>
    <w:next w:val="BodyText"/>
    <w:rsid w:val="00B652FA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B652FA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B652FA"/>
    <w:pPr>
      <w:spacing w:before="220"/>
    </w:pPr>
  </w:style>
  <w:style w:type="character" w:customStyle="1" w:styleId="MessageHeaderLabel">
    <w:name w:val="Message Header Label"/>
    <w:rsid w:val="00B652FA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B652FA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B652FA"/>
    <w:pPr>
      <w:ind w:left="1555"/>
    </w:pPr>
  </w:style>
  <w:style w:type="character" w:styleId="PageNumber">
    <w:name w:val="page number"/>
    <w:rsid w:val="00B652FA"/>
    <w:rPr>
      <w:sz w:val="18"/>
    </w:rPr>
  </w:style>
  <w:style w:type="paragraph" w:customStyle="1" w:styleId="ReturnAddress">
    <w:name w:val="Return Address"/>
    <w:basedOn w:val="Normal"/>
    <w:rsid w:val="00B652FA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B652FA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B652FA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B652FA"/>
    <w:pPr>
      <w:spacing w:before="720"/>
      <w:jc w:val="left"/>
    </w:pPr>
  </w:style>
  <w:style w:type="paragraph" w:styleId="List">
    <w:name w:val="List"/>
    <w:basedOn w:val="Normal"/>
    <w:rsid w:val="00B652FA"/>
    <w:pPr>
      <w:ind w:left="1195" w:hanging="360"/>
    </w:pPr>
  </w:style>
  <w:style w:type="paragraph" w:styleId="List2">
    <w:name w:val="List 2"/>
    <w:basedOn w:val="Normal"/>
    <w:rsid w:val="00B652FA"/>
    <w:pPr>
      <w:ind w:left="1555" w:hanging="360"/>
    </w:pPr>
  </w:style>
  <w:style w:type="paragraph" w:styleId="List3">
    <w:name w:val="List 3"/>
    <w:basedOn w:val="Normal"/>
    <w:rsid w:val="00B652FA"/>
    <w:pPr>
      <w:ind w:left="1915" w:hanging="360"/>
    </w:pPr>
  </w:style>
  <w:style w:type="paragraph" w:styleId="List4">
    <w:name w:val="List 4"/>
    <w:basedOn w:val="Normal"/>
    <w:rsid w:val="00B652FA"/>
    <w:pPr>
      <w:ind w:left="2275" w:hanging="360"/>
    </w:pPr>
  </w:style>
  <w:style w:type="paragraph" w:styleId="List5">
    <w:name w:val="List 5"/>
    <w:basedOn w:val="Normal"/>
    <w:rsid w:val="00B652FA"/>
    <w:pPr>
      <w:ind w:left="2635" w:hanging="360"/>
    </w:pPr>
  </w:style>
  <w:style w:type="paragraph" w:styleId="ListBullet">
    <w:name w:val="List Bullet"/>
    <w:basedOn w:val="Normal"/>
    <w:autoRedefine/>
    <w:rsid w:val="00B652FA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rsid w:val="00B652FA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rsid w:val="00B652FA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rsid w:val="00B652FA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rsid w:val="00B652FA"/>
    <w:pPr>
      <w:numPr>
        <w:numId w:val="7"/>
      </w:numPr>
      <w:ind w:left="2635"/>
    </w:pPr>
  </w:style>
  <w:style w:type="paragraph" w:styleId="ListContinue">
    <w:name w:val="List Continue"/>
    <w:basedOn w:val="Normal"/>
    <w:rsid w:val="00B652FA"/>
    <w:pPr>
      <w:spacing w:after="120"/>
      <w:ind w:left="1195"/>
    </w:pPr>
  </w:style>
  <w:style w:type="paragraph" w:styleId="ListContinue2">
    <w:name w:val="List Continue 2"/>
    <w:basedOn w:val="Normal"/>
    <w:rsid w:val="00B652FA"/>
    <w:pPr>
      <w:spacing w:after="120"/>
      <w:ind w:left="1555"/>
    </w:pPr>
  </w:style>
  <w:style w:type="paragraph" w:styleId="ListContinue3">
    <w:name w:val="List Continue 3"/>
    <w:basedOn w:val="Normal"/>
    <w:rsid w:val="00B652FA"/>
    <w:pPr>
      <w:spacing w:after="120"/>
      <w:ind w:left="1915"/>
    </w:pPr>
  </w:style>
  <w:style w:type="paragraph" w:styleId="ListContinue4">
    <w:name w:val="List Continue 4"/>
    <w:basedOn w:val="Normal"/>
    <w:rsid w:val="00B652FA"/>
    <w:pPr>
      <w:spacing w:after="120"/>
      <w:ind w:left="2275"/>
    </w:pPr>
  </w:style>
  <w:style w:type="paragraph" w:styleId="ListContinue5">
    <w:name w:val="List Continue 5"/>
    <w:basedOn w:val="Normal"/>
    <w:rsid w:val="00B652FA"/>
    <w:pPr>
      <w:spacing w:after="120"/>
      <w:ind w:left="2635"/>
    </w:pPr>
  </w:style>
  <w:style w:type="paragraph" w:styleId="ListNumber">
    <w:name w:val="List Number"/>
    <w:basedOn w:val="Normal"/>
    <w:rsid w:val="00B652FA"/>
    <w:pPr>
      <w:numPr>
        <w:numId w:val="8"/>
      </w:numPr>
      <w:ind w:left="1195"/>
    </w:pPr>
  </w:style>
  <w:style w:type="paragraph" w:styleId="ListNumber2">
    <w:name w:val="List Number 2"/>
    <w:basedOn w:val="Normal"/>
    <w:rsid w:val="00B652FA"/>
    <w:pPr>
      <w:numPr>
        <w:numId w:val="9"/>
      </w:numPr>
      <w:ind w:left="1555"/>
    </w:pPr>
  </w:style>
  <w:style w:type="paragraph" w:styleId="ListNumber3">
    <w:name w:val="List Number 3"/>
    <w:basedOn w:val="Normal"/>
    <w:rsid w:val="00B652FA"/>
    <w:pPr>
      <w:numPr>
        <w:numId w:val="10"/>
      </w:numPr>
      <w:ind w:left="1915"/>
    </w:pPr>
  </w:style>
  <w:style w:type="paragraph" w:styleId="ListNumber4">
    <w:name w:val="List Number 4"/>
    <w:basedOn w:val="Normal"/>
    <w:rsid w:val="00B652FA"/>
    <w:pPr>
      <w:numPr>
        <w:numId w:val="11"/>
      </w:numPr>
      <w:ind w:left="2275"/>
    </w:pPr>
  </w:style>
  <w:style w:type="paragraph" w:styleId="ListNumber5">
    <w:name w:val="List Number 5"/>
    <w:basedOn w:val="Normal"/>
    <w:rsid w:val="00B652FA"/>
    <w:pPr>
      <w:numPr>
        <w:numId w:val="12"/>
      </w:numPr>
      <w:ind w:left="2635"/>
    </w:pPr>
  </w:style>
  <w:style w:type="table" w:styleId="MediumShading1">
    <w:name w:val="Medium Shading 1"/>
    <w:basedOn w:val="TableNormal"/>
    <w:uiPriority w:val="63"/>
    <w:rsid w:val="008D69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D69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91"/>
    <w:rPr>
      <w:rFonts w:ascii="Lucida Grande" w:hAnsi="Lucida Grande" w:cs="Lucida Grande"/>
      <w:spacing w:val="-5"/>
      <w:sz w:val="18"/>
      <w:szCs w:val="18"/>
    </w:rPr>
  </w:style>
  <w:style w:type="table" w:styleId="TableGrid">
    <w:name w:val="Table Grid"/>
    <w:basedOn w:val="TableNormal"/>
    <w:uiPriority w:val="59"/>
    <w:rsid w:val="004A0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032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3AB0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466CD4"/>
    <w:rPr>
      <w:rFonts w:ascii="Arial" w:hAnsi="Arial"/>
      <w:spacing w:val="-5"/>
    </w:rPr>
  </w:style>
  <w:style w:type="paragraph" w:customStyle="1" w:styleId="p1">
    <w:name w:val="p1"/>
    <w:basedOn w:val="Normal"/>
    <w:rsid w:val="002E4DDC"/>
    <w:pPr>
      <w:ind w:left="0"/>
    </w:pPr>
    <w:rPr>
      <w:rFonts w:cs="Arial"/>
      <w:spacing w:val="0"/>
      <w:sz w:val="15"/>
      <w:szCs w:val="15"/>
    </w:rPr>
  </w:style>
  <w:style w:type="character" w:customStyle="1" w:styleId="s1">
    <w:name w:val="s1"/>
    <w:basedOn w:val="DefaultParagraphFont"/>
    <w:rsid w:val="002E4DDC"/>
  </w:style>
  <w:style w:type="character" w:customStyle="1" w:styleId="expand-collapse-container">
    <w:name w:val="expand-collapse-container"/>
    <w:basedOn w:val="DefaultParagraphFont"/>
    <w:rsid w:val="00E30695"/>
  </w:style>
  <w:style w:type="character" w:customStyle="1" w:styleId="expand-collapse-pipe">
    <w:name w:val="expand-collapse-pipe"/>
    <w:basedOn w:val="DefaultParagraphFont"/>
    <w:rsid w:val="00E30695"/>
  </w:style>
  <w:style w:type="character" w:customStyle="1" w:styleId="messagetitle">
    <w:name w:val="messagetitle"/>
    <w:basedOn w:val="DefaultParagraphFont"/>
    <w:rsid w:val="00E15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2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6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2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2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1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1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7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8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6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0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3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6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acc.com/communities/community-home/digestviewer/viewthread?GroupId=115&amp;MessageKey=07e607d0-ab9f-4ec8-99ca-8b7cd74d87db&amp;CommunityKey=1e025143-e2e1-48a6-93d1-51922388f01c&amp;tab=digestviewer&amp;ReturnUrl=%2fcommunities%2fcommunity-home%2fdigestviewer%3fCommunityKey%3d1e025143-e2e1-48a6-93d1-51922388f01c" TargetMode="External"/><Relationship Id="rId13" Type="http://schemas.openxmlformats.org/officeDocument/2006/relationships/hyperlink" Target="https://community.acc.com/communities/community-home/digestviewer/viewthread?GroupId=115&amp;MessageKey=193b8cdd-9d96-4044-8731-afd29890d935&amp;CommunityKey=1e025143-e2e1-48a6-93d1-51922388f01c&amp;tab=digestviewer&amp;ReturnUrl=%2fcommunities%2fcommunity-home%2fdigestviewer%3fCommunityKey%3d1e025143-e2e1-48a6-93d1-51922388f01c" TargetMode="External"/><Relationship Id="rId18" Type="http://schemas.openxmlformats.org/officeDocument/2006/relationships/hyperlink" Target="http://community.acc.com/viewthread?MessageKey=351D8CCE-AF33-4F42-ACC4-ED6DC136747C" TargetMode="External"/><Relationship Id="rId26" Type="http://schemas.openxmlformats.org/officeDocument/2006/relationships/hyperlink" Target="http://community.acc.com/viewthread?MessageKey=DD6B1689-6C42-4BC1-A4B5-D583809B529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ommunity.acc.com/viewthread?MessageKey=E5B6F4F7-5902-4AF7-82BE-BC55270343AF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tiff"/><Relationship Id="rId12" Type="http://schemas.openxmlformats.org/officeDocument/2006/relationships/hyperlink" Target="https://community.acc.com/communities/community-home/digestviewer/viewthread?GroupId=115&amp;MessageKey=c7c47233-f9d9-4188-af4b-74399ac9d115&amp;CommunityKey=1e025143-e2e1-48a6-93d1-51922388f01c&amp;tab=digestviewer&amp;ReturnUrl=%2fcommunities%2fcommunity-home%2fdigestviewer%3fCommunityKey%3d1e025143-e2e1-48a6-93d1-51922388f01c" TargetMode="External"/><Relationship Id="rId17" Type="http://schemas.openxmlformats.org/officeDocument/2006/relationships/hyperlink" Target="http://community.acc.com/viewthread?MessageKey=7FC0EDC3-81CC-4CC2-B0AC-5D04024AC638" TargetMode="External"/><Relationship Id="rId25" Type="http://schemas.openxmlformats.org/officeDocument/2006/relationships/hyperlink" Target="http://community.acc.com/viewthread?MessageKey=DC8F8F0E-2DA8-4B94-9351-A747838B266C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community.acc.com/viewthread?MessageKey=B671EA2A-EFF8-4090-902F-C736C9612DF0" TargetMode="External"/><Relationship Id="rId20" Type="http://schemas.openxmlformats.org/officeDocument/2006/relationships/hyperlink" Target="http://community.acc.com/viewthread?MessageKey=B07382AD-E850-4D50-8B86-6AFB9846D769" TargetMode="External"/><Relationship Id="rId29" Type="http://schemas.openxmlformats.org/officeDocument/2006/relationships/hyperlink" Target="http://community.acc.com/viewthread?MessageKey=5888D405-FC20-4AF5-BB57-771C6E53E6D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mmunity.acc.com/communities/community-home/digestviewer/viewthread?GroupId=115&amp;MessageKey=c90edbb8-0265-4d0a-8f5d-80b7d7c56c7d&amp;CommunityKey=1e025143-e2e1-48a6-93d1-51922388f01c&amp;tab=digestviewer&amp;ReturnUrl=%2fcommunities%2fcommunity-home%2fdigestviewer%3fCommunityKey%3d1e025143-e2e1-48a6-93d1-51922388f01c" TargetMode="External"/><Relationship Id="rId24" Type="http://schemas.openxmlformats.org/officeDocument/2006/relationships/hyperlink" Target="http://community.acc.com/viewthread?MessageKey=3974156D-21E8-4072-9327-B433394D60CE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community.acc.com/viewthread?MessageKey=66AC37A9-DC6E-4E13-B001-D836B3BE4B59" TargetMode="External"/><Relationship Id="rId23" Type="http://schemas.openxmlformats.org/officeDocument/2006/relationships/hyperlink" Target="http://community.acc.com/viewthread?MessageKey=7ED59785-5667-4AC6-9F3A-46EA69A7FEDF" TargetMode="External"/><Relationship Id="rId28" Type="http://schemas.openxmlformats.org/officeDocument/2006/relationships/hyperlink" Target="http://community.acc.com/viewthread?MessageKey=8E47FE58-0E50-4830-A1E5-A66EE31F2A6E" TargetMode="External"/><Relationship Id="rId10" Type="http://schemas.openxmlformats.org/officeDocument/2006/relationships/hyperlink" Target="https://community.acc.com/communities/community-home/digestviewer/viewthread?GroupId=115&amp;MessageKey=e5083a8d-0442-441a-bd48-e376c733f71d&amp;CommunityKey=1e025143-e2e1-48a6-93d1-51922388f01c&amp;tab=digestviewer&amp;ReturnUrl=%2fcommunities%2fcommunity-home%2fdigestviewer%3fCommunityKey%3d1e025143-e2e1-48a6-93d1-51922388f01c" TargetMode="External"/><Relationship Id="rId19" Type="http://schemas.openxmlformats.org/officeDocument/2006/relationships/hyperlink" Target="http://community.acc.com/viewthread?MessageKey=88757F53-15E1-40FD-B9D7-830B1C63792F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ommunity.acc.com/communities/community-home/digestviewer/viewthread?GroupId=115&amp;MessageKey=4c431857-1aff-4bf1-b750-9118e31b4b42&amp;CommunityKey=1e025143-e2e1-48a6-93d1-51922388f01c&amp;tab=digestviewer&amp;ReturnUrl=%2fcommunities%2fcommunity-home%2fdigestviewer%3fCommunityKey%3d1e025143-e2e1-48a6-93d1-51922388f01c" TargetMode="External"/><Relationship Id="rId14" Type="http://schemas.openxmlformats.org/officeDocument/2006/relationships/hyperlink" Target="https://community.acc.com/communities/community-home/digestviewer/viewthread?GroupId=115&amp;MessageKey=497e9125-dbe7-47df-8609-e8c32bfe7bb4&amp;CommunityKey=1e025143-e2e1-48a6-93d1-51922388f01c&amp;tab=digestviewer&amp;ReturnUrl=%2fcommunities%2fcommunity-home%2fdigestviewer%3fCommunityKey%3d1e025143-e2e1-48a6-93d1-51922388f01c" TargetMode="External"/><Relationship Id="rId22" Type="http://schemas.openxmlformats.org/officeDocument/2006/relationships/hyperlink" Target="http://community.acc.com/viewthread?MessageKey=4BE07BBE-7CD6-44C9-85B8-919CAA077CB4" TargetMode="External"/><Relationship Id="rId27" Type="http://schemas.openxmlformats.org/officeDocument/2006/relationships/hyperlink" Target="http://community.acc.com/viewthread?MessageKey=880782D4-945B-4160-860F-FEB36217F25E" TargetMode="External"/><Relationship Id="rId30" Type="http://schemas.openxmlformats.org/officeDocument/2006/relationships/hyperlink" Target="http://community.acc.com/viewthread?MessageKey=3B25A28F-FE97-49A8-A8EF-1B48B38BC243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10501</CharactersWithSpaces>
  <SharedDoc>false</SharedDoc>
  <HLinks>
    <vt:vector size="6" baseType="variant">
      <vt:variant>
        <vt:i4>8257593</vt:i4>
      </vt:variant>
      <vt:variant>
        <vt:i4>-1</vt:i4>
      </vt:variant>
      <vt:variant>
        <vt:i4>1030</vt:i4>
      </vt:variant>
      <vt:variant>
        <vt:i4>1</vt:i4>
      </vt:variant>
      <vt:variant>
        <vt:lpwstr>ACCLthd-Header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Okolski</dc:creator>
  <cp:keywords/>
  <dc:description/>
  <cp:lastModifiedBy>LaToya Tapscott</cp:lastModifiedBy>
  <cp:revision>8</cp:revision>
  <cp:lastPrinted>2014-09-22T14:57:00Z</cp:lastPrinted>
  <dcterms:created xsi:type="dcterms:W3CDTF">2020-12-11T16:55:00Z</dcterms:created>
  <dcterms:modified xsi:type="dcterms:W3CDTF">2020-12-11T18:03:00Z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TC010129271033</vt:lpwstr>
  </property>
</Properties>
</file>