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441"/>
      </w:tblGrid>
      <w:tr w:rsidR="003C246F" w14:paraId="1529F026" w14:textId="77777777">
        <w:trPr>
          <w:trHeight w:val="720"/>
        </w:trPr>
        <w:tc>
          <w:tcPr>
            <w:tcW w:w="8441" w:type="dxa"/>
            <w:tcMar>
              <w:left w:w="0" w:type="dxa"/>
              <w:right w:w="0" w:type="dxa"/>
            </w:tcMar>
          </w:tcPr>
          <w:p w14:paraId="356C41ED" w14:textId="391CD308" w:rsidR="00402105" w:rsidRDefault="00402105">
            <w:pPr>
              <w:pStyle w:val="ReturnAddress"/>
            </w:pPr>
          </w:p>
        </w:tc>
      </w:tr>
    </w:tbl>
    <w:p w14:paraId="04EEAD7C" w14:textId="21D8BB04" w:rsidR="00402105" w:rsidRPr="002A6264" w:rsidRDefault="00F245CA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65408" behindDoc="0" locked="0" layoutInCell="1" allowOverlap="1" wp14:anchorId="661EC236" wp14:editId="0EE1B7A2">
            <wp:simplePos x="0" y="0"/>
            <wp:positionH relativeFrom="column">
              <wp:posOffset>-71551</wp:posOffset>
            </wp:positionH>
            <wp:positionV relativeFrom="paragraph">
              <wp:posOffset>-790575</wp:posOffset>
            </wp:positionV>
            <wp:extent cx="3437890" cy="786765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F7E" w:rsidRPr="002A6264">
        <w:rPr>
          <w:sz w:val="48"/>
        </w:rPr>
        <w:t>Memo</w:t>
      </w:r>
    </w:p>
    <w:p w14:paraId="1F2D857C" w14:textId="4CCADF02" w:rsidR="002F2881" w:rsidRPr="00D216A4" w:rsidRDefault="002F2881" w:rsidP="002F2881">
      <w:pPr>
        <w:pStyle w:val="MessageHeaderFir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D216A4">
        <w:rPr>
          <w:rStyle w:val="MessageHeaderLabel"/>
          <w:rFonts w:ascii="Arial" w:hAnsi="Arial"/>
          <w:sz w:val="24"/>
          <w:szCs w:val="24"/>
        </w:rPr>
        <w:t>o:</w:t>
      </w:r>
      <w:r w:rsidRPr="00D216A4">
        <w:rPr>
          <w:sz w:val="24"/>
          <w:szCs w:val="24"/>
        </w:rPr>
        <w:tab/>
      </w:r>
      <w:r>
        <w:rPr>
          <w:sz w:val="24"/>
          <w:szCs w:val="24"/>
        </w:rPr>
        <w:t xml:space="preserve">Corporate &amp; Securities Law </w:t>
      </w:r>
      <w:r w:rsidR="009505E9">
        <w:rPr>
          <w:sz w:val="24"/>
          <w:szCs w:val="24"/>
        </w:rPr>
        <w:t>Network</w:t>
      </w:r>
      <w:r>
        <w:rPr>
          <w:sz w:val="24"/>
          <w:szCs w:val="24"/>
        </w:rPr>
        <w:t xml:space="preserve"> Leadership</w:t>
      </w:r>
    </w:p>
    <w:p w14:paraId="3066A3A4" w14:textId="5764FB3B" w:rsidR="002F2881" w:rsidRPr="00D216A4" w:rsidRDefault="002F2881" w:rsidP="002F2881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From:</w:t>
      </w:r>
      <w:r w:rsidRPr="00D216A4">
        <w:rPr>
          <w:sz w:val="24"/>
          <w:szCs w:val="24"/>
        </w:rPr>
        <w:tab/>
      </w:r>
      <w:r>
        <w:rPr>
          <w:sz w:val="24"/>
          <w:szCs w:val="24"/>
        </w:rPr>
        <w:t>LaToya Tapscott</w:t>
      </w:r>
      <w:r w:rsidR="004B71C4">
        <w:rPr>
          <w:sz w:val="24"/>
          <w:szCs w:val="24"/>
        </w:rPr>
        <w:t xml:space="preserve">, </w:t>
      </w:r>
      <w:r w:rsidR="009505E9">
        <w:rPr>
          <w:sz w:val="24"/>
          <w:szCs w:val="24"/>
        </w:rPr>
        <w:t>Network</w:t>
      </w:r>
      <w:r w:rsidR="004B71C4">
        <w:rPr>
          <w:sz w:val="24"/>
          <w:szCs w:val="24"/>
        </w:rPr>
        <w:t>s Manager</w:t>
      </w:r>
    </w:p>
    <w:p w14:paraId="6CA089E4" w14:textId="00C36F36" w:rsidR="002F2881" w:rsidRPr="00D216A4" w:rsidRDefault="002F2881" w:rsidP="002F2881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Date:</w:t>
      </w:r>
      <w:r w:rsidRPr="00D216A4">
        <w:rPr>
          <w:sz w:val="24"/>
          <w:szCs w:val="24"/>
        </w:rPr>
        <w:tab/>
      </w:r>
      <w:r w:rsidR="00982ED2" w:rsidRPr="00982ED2">
        <w:rPr>
          <w:sz w:val="24"/>
          <w:szCs w:val="24"/>
        </w:rPr>
        <w:t>December 5</w:t>
      </w:r>
      <w:r w:rsidR="009505E9" w:rsidRPr="00982ED2">
        <w:rPr>
          <w:sz w:val="24"/>
          <w:szCs w:val="24"/>
        </w:rPr>
        <w:t>, 20</w:t>
      </w:r>
      <w:r w:rsidR="00982ED2">
        <w:rPr>
          <w:sz w:val="24"/>
          <w:szCs w:val="24"/>
        </w:rPr>
        <w:t>20</w:t>
      </w:r>
    </w:p>
    <w:p w14:paraId="65D6DC53" w14:textId="50753DE2" w:rsidR="002F2881" w:rsidRPr="00D216A4" w:rsidRDefault="002F2881" w:rsidP="002F2881">
      <w:pPr>
        <w:pStyle w:val="MessageHeaderLa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Re:</w:t>
      </w:r>
      <w:r w:rsidRPr="00D216A4">
        <w:rPr>
          <w:sz w:val="24"/>
          <w:szCs w:val="24"/>
        </w:rPr>
        <w:tab/>
      </w:r>
      <w:r w:rsidR="009505E9">
        <w:rPr>
          <w:sz w:val="24"/>
          <w:szCs w:val="24"/>
        </w:rPr>
        <w:t>20</w:t>
      </w:r>
      <w:r w:rsidR="00105F1F">
        <w:rPr>
          <w:sz w:val="24"/>
          <w:szCs w:val="24"/>
        </w:rPr>
        <w:t>2</w:t>
      </w:r>
      <w:r w:rsidR="00FD3171">
        <w:rPr>
          <w:sz w:val="24"/>
          <w:szCs w:val="24"/>
        </w:rPr>
        <w:t>1</w:t>
      </w:r>
      <w:r w:rsidRPr="00D216A4">
        <w:rPr>
          <w:sz w:val="24"/>
          <w:szCs w:val="24"/>
        </w:rPr>
        <w:t xml:space="preserve"> Annual Meeting Call for Programs Data </w:t>
      </w:r>
    </w:p>
    <w:p w14:paraId="7ECF3696" w14:textId="3F3D802F" w:rsidR="002F2881" w:rsidRDefault="002F2881" w:rsidP="002F2881">
      <w:pPr>
        <w:pStyle w:val="BodyText"/>
        <w:ind w:left="0"/>
        <w:rPr>
          <w:sz w:val="24"/>
          <w:szCs w:val="24"/>
        </w:rPr>
      </w:pPr>
      <w:r w:rsidRPr="00D216A4">
        <w:rPr>
          <w:sz w:val="24"/>
          <w:szCs w:val="24"/>
        </w:rPr>
        <w:t xml:space="preserve">In anticipation of the </w:t>
      </w:r>
      <w:r w:rsidR="009505E9">
        <w:rPr>
          <w:sz w:val="24"/>
          <w:szCs w:val="24"/>
        </w:rPr>
        <w:t>20</w:t>
      </w:r>
      <w:r w:rsidR="004200F4">
        <w:rPr>
          <w:sz w:val="24"/>
          <w:szCs w:val="24"/>
        </w:rPr>
        <w:t>2</w:t>
      </w:r>
      <w:r w:rsidR="00FD3171">
        <w:rPr>
          <w:sz w:val="24"/>
          <w:szCs w:val="24"/>
        </w:rPr>
        <w:t>1</w:t>
      </w:r>
      <w:r w:rsidRPr="00D216A4">
        <w:rPr>
          <w:sz w:val="24"/>
          <w:szCs w:val="24"/>
        </w:rPr>
        <w:t xml:space="preserve"> Annual Meeting Call for Programs opening</w:t>
      </w:r>
      <w:r w:rsidR="00F83181">
        <w:rPr>
          <w:sz w:val="24"/>
          <w:szCs w:val="24"/>
        </w:rPr>
        <w:t xml:space="preserve"> on </w:t>
      </w:r>
      <w:r w:rsidR="00155B51">
        <w:rPr>
          <w:sz w:val="24"/>
          <w:szCs w:val="24"/>
          <w:highlight w:val="yellow"/>
        </w:rPr>
        <w:t>December 8</w:t>
      </w:r>
      <w:r w:rsidRPr="00FD3171">
        <w:rPr>
          <w:sz w:val="24"/>
          <w:szCs w:val="24"/>
          <w:highlight w:val="yellow"/>
        </w:rPr>
        <w:t>, 20</w:t>
      </w:r>
      <w:r w:rsidR="00155B51">
        <w:rPr>
          <w:sz w:val="24"/>
          <w:szCs w:val="24"/>
        </w:rPr>
        <w:t>20</w:t>
      </w:r>
      <w:r w:rsidRPr="00D216A4">
        <w:rPr>
          <w:sz w:val="24"/>
          <w:szCs w:val="24"/>
        </w:rPr>
        <w:t>, b</w:t>
      </w:r>
      <w:r>
        <w:rPr>
          <w:sz w:val="24"/>
          <w:szCs w:val="24"/>
        </w:rPr>
        <w:t>elow you will find</w:t>
      </w:r>
      <w:r w:rsidRPr="00D216A4">
        <w:rPr>
          <w:sz w:val="24"/>
          <w:szCs w:val="24"/>
        </w:rPr>
        <w:t xml:space="preserve"> data to aid the </w:t>
      </w:r>
      <w:r w:rsidR="00F83181">
        <w:rPr>
          <w:sz w:val="24"/>
          <w:szCs w:val="24"/>
        </w:rPr>
        <w:t>Corporate &amp; Securities Law</w:t>
      </w:r>
      <w:r w:rsidRPr="00D216A4">
        <w:rPr>
          <w:sz w:val="24"/>
          <w:szCs w:val="24"/>
        </w:rPr>
        <w:t xml:space="preserve"> </w:t>
      </w:r>
      <w:r w:rsidR="009505E9">
        <w:rPr>
          <w:sz w:val="24"/>
          <w:szCs w:val="24"/>
        </w:rPr>
        <w:t>Network</w:t>
      </w:r>
      <w:r w:rsidRPr="00D216A4">
        <w:rPr>
          <w:sz w:val="24"/>
          <w:szCs w:val="24"/>
        </w:rPr>
        <w:t xml:space="preserve"> in developing </w:t>
      </w:r>
      <w:r>
        <w:rPr>
          <w:sz w:val="24"/>
          <w:szCs w:val="24"/>
        </w:rPr>
        <w:t xml:space="preserve">its </w:t>
      </w:r>
      <w:r w:rsidRPr="00D216A4">
        <w:rPr>
          <w:sz w:val="24"/>
          <w:szCs w:val="24"/>
        </w:rPr>
        <w:t xml:space="preserve">program submissions. All data provided is representative of </w:t>
      </w:r>
      <w:r w:rsidR="00347A45">
        <w:rPr>
          <w:sz w:val="24"/>
          <w:szCs w:val="24"/>
        </w:rPr>
        <w:t xml:space="preserve">relevant </w:t>
      </w:r>
      <w:r w:rsidRPr="00D216A4">
        <w:rPr>
          <w:sz w:val="24"/>
          <w:szCs w:val="24"/>
        </w:rPr>
        <w:t>activity</w:t>
      </w:r>
      <w:r w:rsidR="00347A45">
        <w:rPr>
          <w:sz w:val="24"/>
          <w:szCs w:val="24"/>
        </w:rPr>
        <w:t xml:space="preserve"> from the past two fiscal years (</w:t>
      </w:r>
      <w:r w:rsidRPr="00D216A4">
        <w:rPr>
          <w:sz w:val="24"/>
          <w:szCs w:val="24"/>
        </w:rPr>
        <w:t>October 1, 201</w:t>
      </w:r>
      <w:r w:rsidR="00FD3171">
        <w:rPr>
          <w:sz w:val="24"/>
          <w:szCs w:val="24"/>
        </w:rPr>
        <w:t>8</w:t>
      </w:r>
      <w:r w:rsidRPr="00D216A4">
        <w:rPr>
          <w:sz w:val="24"/>
          <w:szCs w:val="24"/>
        </w:rPr>
        <w:t xml:space="preserve"> through September </w:t>
      </w:r>
      <w:r w:rsidR="00DB7B56">
        <w:rPr>
          <w:sz w:val="24"/>
          <w:szCs w:val="24"/>
        </w:rPr>
        <w:t>30</w:t>
      </w:r>
      <w:r w:rsidRPr="00D216A4">
        <w:rPr>
          <w:sz w:val="24"/>
          <w:szCs w:val="24"/>
        </w:rPr>
        <w:t>, 20</w:t>
      </w:r>
      <w:r w:rsidR="00FD3171">
        <w:rPr>
          <w:sz w:val="24"/>
          <w:szCs w:val="24"/>
        </w:rPr>
        <w:t>20</w:t>
      </w:r>
      <w:r w:rsidR="00347A45">
        <w:rPr>
          <w:sz w:val="24"/>
          <w:szCs w:val="24"/>
        </w:rPr>
        <w:t>)</w:t>
      </w:r>
      <w:r w:rsidRPr="00D216A4">
        <w:rPr>
          <w:sz w:val="24"/>
          <w:szCs w:val="24"/>
        </w:rPr>
        <w:t>.</w:t>
      </w:r>
    </w:p>
    <w:p w14:paraId="65AAF663" w14:textId="39B7E1E1" w:rsidR="006B0464" w:rsidRPr="00D216A4" w:rsidRDefault="009505E9" w:rsidP="00D7205D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FD3171">
        <w:rPr>
          <w:caps/>
          <w:sz w:val="24"/>
          <w:szCs w:val="24"/>
        </w:rPr>
        <w:t>8</w:t>
      </w:r>
      <w:r>
        <w:rPr>
          <w:caps/>
          <w:sz w:val="24"/>
          <w:szCs w:val="24"/>
        </w:rPr>
        <w:t>-20</w:t>
      </w:r>
      <w:r w:rsidR="00FD3171">
        <w:rPr>
          <w:caps/>
          <w:sz w:val="24"/>
          <w:szCs w:val="24"/>
        </w:rPr>
        <w:t>20</w:t>
      </w:r>
      <w:r w:rsidR="003922C0">
        <w:rPr>
          <w:caps/>
          <w:sz w:val="24"/>
          <w:szCs w:val="24"/>
        </w:rPr>
        <w:t xml:space="preserve"> Annual Meeting CORPORATE &amp; SECURITIES </w:t>
      </w:r>
      <w:r w:rsidR="003922C0" w:rsidRPr="003922C0">
        <w:rPr>
          <w:caps/>
          <w:sz w:val="24"/>
          <w:szCs w:val="24"/>
        </w:rPr>
        <w:t xml:space="preserve">LAW </w:t>
      </w:r>
      <w:r>
        <w:rPr>
          <w:caps/>
          <w:sz w:val="24"/>
          <w:szCs w:val="24"/>
        </w:rPr>
        <w:t>NETWORK</w:t>
      </w:r>
      <w:r w:rsidR="006B0464" w:rsidRPr="003922C0">
        <w:rPr>
          <w:caps/>
          <w:sz w:val="24"/>
          <w:szCs w:val="24"/>
        </w:rPr>
        <w:t xml:space="preserve"> </w:t>
      </w:r>
      <w:r w:rsidR="009C23BE">
        <w:rPr>
          <w:caps/>
          <w:sz w:val="24"/>
          <w:szCs w:val="24"/>
        </w:rPr>
        <w:t>Submissions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7"/>
        <w:gridCol w:w="1478"/>
      </w:tblGrid>
      <w:tr w:rsidR="004A032E" w:rsidRPr="00D216A4" w14:paraId="38EF2B68" w14:textId="77777777" w:rsidTr="00FD3171">
        <w:tc>
          <w:tcPr>
            <w:tcW w:w="798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8AAE16" w14:textId="4A60F991" w:rsidR="004A032E" w:rsidRPr="00D216A4" w:rsidRDefault="004A032E" w:rsidP="00B11C4A">
            <w:pPr>
              <w:pStyle w:val="BodyText"/>
              <w:ind w:left="0"/>
              <w:jc w:val="left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D455C36" w14:textId="0552FFC7" w:rsidR="004A032E" w:rsidRPr="00D216A4" w:rsidRDefault="004A032E" w:rsidP="00B11C4A">
            <w:pPr>
              <w:pStyle w:val="BodyText"/>
              <w:ind w:left="0"/>
              <w:jc w:val="left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Attendees</w:t>
            </w:r>
          </w:p>
        </w:tc>
      </w:tr>
      <w:tr w:rsidR="00FD3171" w:rsidRPr="002F2881" w14:paraId="587C885B" w14:textId="77777777" w:rsidTr="001F7F62">
        <w:tc>
          <w:tcPr>
            <w:tcW w:w="9465" w:type="dxa"/>
            <w:gridSpan w:val="2"/>
            <w:shd w:val="clear" w:color="auto" w:fill="B3B3B3"/>
            <w:vAlign w:val="center"/>
          </w:tcPr>
          <w:p w14:paraId="211C5F30" w14:textId="6F63F073" w:rsidR="00FD3171" w:rsidRPr="002F2881" w:rsidRDefault="00FD3171" w:rsidP="001F7F62">
            <w:pPr>
              <w:pStyle w:val="BodyText"/>
              <w:ind w:left="0"/>
              <w:jc w:val="left"/>
              <w:rPr>
                <w:b/>
                <w:sz w:val="24"/>
                <w:szCs w:val="24"/>
              </w:rPr>
            </w:pPr>
            <w:bookmarkStart w:id="0" w:name="_Hlk57795073"/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FD3171" w:rsidRPr="002F2881" w14:paraId="73BBBAF7" w14:textId="77777777" w:rsidTr="001F7F62">
        <w:tc>
          <w:tcPr>
            <w:tcW w:w="7987" w:type="dxa"/>
            <w:shd w:val="clear" w:color="auto" w:fill="auto"/>
            <w:vAlign w:val="center"/>
          </w:tcPr>
          <w:p w14:paraId="3C87F5AF" w14:textId="16942461" w:rsidR="00FD3171" w:rsidRPr="00FD3171" w:rsidRDefault="00FD3171" w:rsidP="001F7F62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FD3171">
              <w:rPr>
                <w:rFonts w:cs="Arial"/>
                <w:sz w:val="26"/>
                <w:szCs w:val="26"/>
              </w:rPr>
              <w:t>Learning the ABCs of ESG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6E90042" w14:textId="0CD0455E" w:rsidR="00FD3171" w:rsidRPr="009505E9" w:rsidRDefault="00155B51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FD3171" w:rsidRPr="002F2881" w14:paraId="071250FB" w14:textId="77777777" w:rsidTr="001F7F62">
        <w:tc>
          <w:tcPr>
            <w:tcW w:w="7987" w:type="dxa"/>
            <w:shd w:val="clear" w:color="auto" w:fill="auto"/>
            <w:vAlign w:val="center"/>
          </w:tcPr>
          <w:p w14:paraId="04009184" w14:textId="2D1C36FE" w:rsidR="00FD3171" w:rsidRPr="00FD3171" w:rsidRDefault="00FD3171" w:rsidP="001F7F62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FD3171">
              <w:rPr>
                <w:rFonts w:cs="Arial"/>
                <w:sz w:val="26"/>
                <w:szCs w:val="26"/>
              </w:rPr>
              <w:t>Call to Order: How to Successfully Manage Board of Director and Committee Meetings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4DB2B21" w14:textId="5FAC1F11" w:rsidR="00FD3171" w:rsidRPr="009505E9" w:rsidRDefault="00155B51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FD3171" w:rsidRPr="002F2881" w14:paraId="67E2DBC9" w14:textId="77777777" w:rsidTr="001F7F62">
        <w:tc>
          <w:tcPr>
            <w:tcW w:w="7987" w:type="dxa"/>
            <w:shd w:val="clear" w:color="auto" w:fill="auto"/>
            <w:vAlign w:val="center"/>
          </w:tcPr>
          <w:p w14:paraId="64B9654E" w14:textId="03D160F9" w:rsidR="00FD3171" w:rsidRPr="00FD3171" w:rsidRDefault="00FD3171" w:rsidP="001F7F62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FD3171">
              <w:rPr>
                <w:rFonts w:cs="Arial"/>
                <w:sz w:val="26"/>
                <w:szCs w:val="26"/>
              </w:rPr>
              <w:t>Hot Topics for Public Companies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7703D0D" w14:textId="1C3EC755" w:rsidR="00FD3171" w:rsidRPr="009505E9" w:rsidRDefault="00155B51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FD3171" w:rsidRPr="002F2881" w14:paraId="6498C1A9" w14:textId="77777777" w:rsidTr="001F7F62">
        <w:tc>
          <w:tcPr>
            <w:tcW w:w="7987" w:type="dxa"/>
            <w:shd w:val="clear" w:color="auto" w:fill="auto"/>
            <w:vAlign w:val="center"/>
          </w:tcPr>
          <w:p w14:paraId="0516937A" w14:textId="2E55D647" w:rsidR="00FD3171" w:rsidRPr="00FD3171" w:rsidRDefault="00FD3171" w:rsidP="001F7F62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FD3171">
              <w:rPr>
                <w:rFonts w:cs="Arial"/>
                <w:sz w:val="26"/>
                <w:szCs w:val="26"/>
              </w:rPr>
              <w:t>Private Companies, Meet Private Equity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E24608C" w14:textId="1E9FE5C9" w:rsidR="00FD3171" w:rsidRPr="009505E9" w:rsidRDefault="00155B51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FD3171" w:rsidRPr="002F2881" w14:paraId="286FCE2D" w14:textId="77777777" w:rsidTr="001F7F62">
        <w:tc>
          <w:tcPr>
            <w:tcW w:w="7987" w:type="dxa"/>
            <w:shd w:val="clear" w:color="auto" w:fill="auto"/>
            <w:vAlign w:val="center"/>
          </w:tcPr>
          <w:p w14:paraId="534A5253" w14:textId="6A63D2B6" w:rsidR="00FD3171" w:rsidRPr="00FD3171" w:rsidRDefault="00FD3171" w:rsidP="001F7F62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FD3171">
              <w:rPr>
                <w:rFonts w:cs="Arial"/>
                <w:sz w:val="26"/>
                <w:szCs w:val="26"/>
              </w:rPr>
              <w:t>Getting to Know Your Shareholders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5452380" w14:textId="42B1E69B" w:rsidR="00FD3171" w:rsidRPr="009505E9" w:rsidRDefault="00155B51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FD3171" w:rsidRPr="002F2881" w14:paraId="3D8BF8BD" w14:textId="77777777" w:rsidTr="001F7F62">
        <w:tc>
          <w:tcPr>
            <w:tcW w:w="7987" w:type="dxa"/>
            <w:shd w:val="clear" w:color="auto" w:fill="auto"/>
            <w:vAlign w:val="center"/>
          </w:tcPr>
          <w:p w14:paraId="73B9C9C4" w14:textId="1B9192EC" w:rsidR="00FD3171" w:rsidRPr="00FD3171" w:rsidRDefault="00FD3171" w:rsidP="001F7F62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bookmarkStart w:id="1" w:name="_Hlk57795328"/>
            <w:r w:rsidRPr="00FD3171">
              <w:rPr>
                <w:rFonts w:cs="Arial"/>
                <w:sz w:val="26"/>
                <w:szCs w:val="26"/>
              </w:rPr>
              <w:t>Expect the Unexpected: How to Be Prepared for a Corporate Crisis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97E4E3B" w14:textId="77777777" w:rsidR="00FD3171" w:rsidRPr="009505E9" w:rsidRDefault="00FD3171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</w:p>
        </w:tc>
      </w:tr>
      <w:tr w:rsidR="00FD3171" w:rsidRPr="002F2881" w14:paraId="4461866D" w14:textId="77777777" w:rsidTr="001F7F62">
        <w:tc>
          <w:tcPr>
            <w:tcW w:w="7987" w:type="dxa"/>
            <w:shd w:val="clear" w:color="auto" w:fill="auto"/>
            <w:vAlign w:val="center"/>
          </w:tcPr>
          <w:p w14:paraId="612C7CA8" w14:textId="2E59B1FC" w:rsidR="00FD3171" w:rsidRPr="00FD3171" w:rsidRDefault="00FD3171" w:rsidP="001F7F62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FD3171">
              <w:rPr>
                <w:rFonts w:cs="Arial"/>
                <w:sz w:val="26"/>
                <w:szCs w:val="26"/>
              </w:rPr>
              <w:t>Proxy War: The new SEC rules and litigation over Proxy Solicitors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2B71306" w14:textId="77777777" w:rsidR="00FD3171" w:rsidRPr="009505E9" w:rsidRDefault="00FD3171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</w:p>
        </w:tc>
      </w:tr>
      <w:tr w:rsidR="00FD3171" w:rsidRPr="002F2881" w14:paraId="447696DE" w14:textId="77777777" w:rsidTr="001F7F62">
        <w:tc>
          <w:tcPr>
            <w:tcW w:w="7987" w:type="dxa"/>
            <w:shd w:val="clear" w:color="auto" w:fill="auto"/>
            <w:vAlign w:val="center"/>
          </w:tcPr>
          <w:p w14:paraId="6C6ED4BF" w14:textId="0F094767" w:rsidR="00FD3171" w:rsidRPr="00FD3171" w:rsidRDefault="00FD3171" w:rsidP="001F7F62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FD3171">
              <w:rPr>
                <w:rFonts w:cs="Arial"/>
                <w:sz w:val="26"/>
                <w:szCs w:val="26"/>
              </w:rPr>
              <w:t>Climate, Environmental and Natural Disaster Risk Disclosures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2E4895D" w14:textId="77777777" w:rsidR="00FD3171" w:rsidRPr="009505E9" w:rsidRDefault="00FD3171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</w:p>
        </w:tc>
      </w:tr>
      <w:tr w:rsidR="00FD3171" w:rsidRPr="002F2881" w14:paraId="4392F872" w14:textId="77777777" w:rsidTr="001F7F62">
        <w:tc>
          <w:tcPr>
            <w:tcW w:w="7987" w:type="dxa"/>
            <w:shd w:val="clear" w:color="auto" w:fill="auto"/>
            <w:vAlign w:val="center"/>
          </w:tcPr>
          <w:p w14:paraId="644564AB" w14:textId="4B64C81B" w:rsidR="00FD3171" w:rsidRPr="00FD3171" w:rsidRDefault="00FD3171" w:rsidP="001F7F62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FD3171">
              <w:rPr>
                <w:rFonts w:cs="Arial"/>
                <w:sz w:val="26"/>
                <w:szCs w:val="26"/>
              </w:rPr>
              <w:t>Working with Finance &amp; Accounting: A 1-Hour MBA and Other Things Accountants Wish Lawyers Understood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533E988" w14:textId="77777777" w:rsidR="00FD3171" w:rsidRPr="009505E9" w:rsidRDefault="00FD3171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</w:p>
        </w:tc>
      </w:tr>
      <w:tr w:rsidR="00FD3171" w:rsidRPr="002F2881" w14:paraId="58730653" w14:textId="77777777" w:rsidTr="001F7F62">
        <w:tc>
          <w:tcPr>
            <w:tcW w:w="7987" w:type="dxa"/>
            <w:shd w:val="clear" w:color="auto" w:fill="auto"/>
            <w:vAlign w:val="center"/>
          </w:tcPr>
          <w:p w14:paraId="785218C8" w14:textId="59CABF9E" w:rsidR="00FD3171" w:rsidRPr="00FD3171" w:rsidRDefault="00FD3171" w:rsidP="001F7F62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FD3171">
              <w:rPr>
                <w:rFonts w:cs="Arial"/>
                <w:sz w:val="26"/>
                <w:szCs w:val="26"/>
              </w:rPr>
              <w:lastRenderedPageBreak/>
              <w:t>Bridging the Gap Between the C-Suite and the Board of Directors: Board Oversight of Cybersecurity, ESG, Corporate Culture/Human Capital Management and other Risks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08DBC07" w14:textId="77777777" w:rsidR="00FD3171" w:rsidRPr="009505E9" w:rsidRDefault="00FD3171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</w:p>
        </w:tc>
      </w:tr>
      <w:bookmarkEnd w:id="1"/>
      <w:tr w:rsidR="003C246F" w:rsidRPr="002F2881" w14:paraId="6686A258" w14:textId="77777777" w:rsidTr="00FD3171">
        <w:tc>
          <w:tcPr>
            <w:tcW w:w="9465" w:type="dxa"/>
            <w:gridSpan w:val="2"/>
            <w:shd w:val="clear" w:color="auto" w:fill="B3B3B3"/>
            <w:vAlign w:val="center"/>
          </w:tcPr>
          <w:p w14:paraId="3F70D420" w14:textId="3D1FFE28" w:rsidR="003C246F" w:rsidRPr="002F2881" w:rsidRDefault="003C246F" w:rsidP="00F83181">
            <w:pPr>
              <w:pStyle w:val="BodyText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3C246F" w:rsidRPr="002F2881" w14:paraId="7B9B07BF" w14:textId="77777777" w:rsidTr="00FD3171">
        <w:tc>
          <w:tcPr>
            <w:tcW w:w="7987" w:type="dxa"/>
            <w:shd w:val="clear" w:color="auto" w:fill="auto"/>
            <w:vAlign w:val="center"/>
          </w:tcPr>
          <w:p w14:paraId="500F9453" w14:textId="2B633DEA" w:rsidR="003C246F" w:rsidRPr="009505E9" w:rsidRDefault="003C246F" w:rsidP="00DC5D81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3C246F">
              <w:rPr>
                <w:rFonts w:cs="Arial"/>
                <w:spacing w:val="0"/>
                <w:sz w:val="26"/>
                <w:szCs w:val="26"/>
              </w:rPr>
              <w:t>You Are a Public Company: What Should You Focus On?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0BA0694" w14:textId="413296BE" w:rsidR="003C246F" w:rsidRPr="009505E9" w:rsidRDefault="00965CE9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3C246F" w:rsidRPr="002F2881" w14:paraId="14224F9F" w14:textId="77777777" w:rsidTr="00FD3171">
        <w:tc>
          <w:tcPr>
            <w:tcW w:w="7987" w:type="dxa"/>
            <w:shd w:val="clear" w:color="auto" w:fill="auto"/>
            <w:vAlign w:val="center"/>
          </w:tcPr>
          <w:p w14:paraId="05851C22" w14:textId="12C948DF" w:rsidR="003C246F" w:rsidRPr="009505E9" w:rsidRDefault="003C246F" w:rsidP="00DC5D81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3C246F">
              <w:rPr>
                <w:rFonts w:cs="Arial"/>
                <w:spacing w:val="0"/>
                <w:sz w:val="26"/>
                <w:szCs w:val="26"/>
              </w:rPr>
              <w:t>#MeToo at Every Level in the Corporate Environment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E94F906" w14:textId="40942E41" w:rsidR="003C246F" w:rsidRPr="009505E9" w:rsidRDefault="00263B30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5CE9">
              <w:rPr>
                <w:sz w:val="24"/>
                <w:szCs w:val="24"/>
              </w:rPr>
              <w:t>52</w:t>
            </w:r>
          </w:p>
        </w:tc>
      </w:tr>
      <w:tr w:rsidR="003C246F" w:rsidRPr="002F2881" w14:paraId="763664AE" w14:textId="77777777" w:rsidTr="00FD3171">
        <w:tc>
          <w:tcPr>
            <w:tcW w:w="7987" w:type="dxa"/>
            <w:shd w:val="clear" w:color="auto" w:fill="auto"/>
            <w:vAlign w:val="center"/>
          </w:tcPr>
          <w:p w14:paraId="03554495" w14:textId="139CEA1C" w:rsidR="003C246F" w:rsidRPr="009505E9" w:rsidRDefault="003C246F" w:rsidP="00DC5D81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3C246F">
              <w:rPr>
                <w:rFonts w:cs="Arial"/>
                <w:spacing w:val="0"/>
                <w:sz w:val="26"/>
                <w:szCs w:val="26"/>
              </w:rPr>
              <w:t>Preparing to Sell Your Company: How to Ensure a Smooth Process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934B5FB" w14:textId="7F1ED00B" w:rsidR="003C246F" w:rsidRPr="009505E9" w:rsidRDefault="00965CE9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3C246F" w:rsidRPr="002F2881" w14:paraId="621198DE" w14:textId="77777777" w:rsidTr="00FD3171">
        <w:tc>
          <w:tcPr>
            <w:tcW w:w="7987" w:type="dxa"/>
            <w:shd w:val="clear" w:color="auto" w:fill="auto"/>
            <w:vAlign w:val="center"/>
          </w:tcPr>
          <w:p w14:paraId="1FC159C7" w14:textId="62F76F6D" w:rsidR="003C246F" w:rsidRPr="009505E9" w:rsidRDefault="003C246F" w:rsidP="00DC5D81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3C246F">
              <w:rPr>
                <w:rFonts w:cs="Arial"/>
                <w:spacing w:val="0"/>
                <w:sz w:val="26"/>
                <w:szCs w:val="26"/>
              </w:rPr>
              <w:t>Fiduciary Obligations, Conflict of Interest, and Other Considerations for External Board Memberships of Executives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79DF6CA" w14:textId="2EDA7A7E" w:rsidR="003C246F" w:rsidRPr="009505E9" w:rsidRDefault="00965CE9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C246F" w:rsidRPr="002F2881" w14:paraId="0D53D08A" w14:textId="77777777" w:rsidTr="00FD3171">
        <w:tc>
          <w:tcPr>
            <w:tcW w:w="7987" w:type="dxa"/>
            <w:shd w:val="clear" w:color="auto" w:fill="auto"/>
            <w:vAlign w:val="center"/>
          </w:tcPr>
          <w:p w14:paraId="582275A8" w14:textId="6C6AA9DE" w:rsidR="003C246F" w:rsidRPr="009505E9" w:rsidRDefault="003C246F" w:rsidP="00DC5D81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3C246F">
              <w:rPr>
                <w:rFonts w:cs="Arial"/>
                <w:spacing w:val="0"/>
                <w:sz w:val="26"/>
                <w:szCs w:val="26"/>
              </w:rPr>
              <w:t>Looking Ahead to the 2020 Proxy Season and Other Current M&amp;A Topics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D089548" w14:textId="5BC62919" w:rsidR="003C246F" w:rsidRPr="009505E9" w:rsidRDefault="00965CE9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C246F" w:rsidRPr="002F2881" w14:paraId="58CC8BCE" w14:textId="77777777" w:rsidTr="00FD3171">
        <w:tc>
          <w:tcPr>
            <w:tcW w:w="7987" w:type="dxa"/>
            <w:shd w:val="clear" w:color="auto" w:fill="auto"/>
            <w:vAlign w:val="center"/>
          </w:tcPr>
          <w:p w14:paraId="40A801D1" w14:textId="77777777" w:rsidR="00965CE9" w:rsidRPr="00965CE9" w:rsidRDefault="00965CE9" w:rsidP="00965CE9">
            <w:pPr>
              <w:autoSpaceDE w:val="0"/>
              <w:autoSpaceDN w:val="0"/>
              <w:adjustRightInd w:val="0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965CE9">
              <w:rPr>
                <w:rFonts w:cs="Arial"/>
                <w:spacing w:val="0"/>
                <w:sz w:val="24"/>
                <w:szCs w:val="24"/>
              </w:rPr>
              <w:t xml:space="preserve">Shareholder Activism and the 2019 Proxy Season: </w:t>
            </w:r>
            <w:proofErr w:type="gramStart"/>
            <w:r w:rsidRPr="00965CE9">
              <w:rPr>
                <w:rFonts w:cs="Arial"/>
                <w:spacing w:val="0"/>
                <w:sz w:val="24"/>
                <w:szCs w:val="24"/>
              </w:rPr>
              <w:t>A Post-</w:t>
            </w:r>
            <w:proofErr w:type="gramEnd"/>
          </w:p>
          <w:p w14:paraId="6373E864" w14:textId="085A967B" w:rsidR="003C246F" w:rsidRPr="009505E9" w:rsidRDefault="00965CE9" w:rsidP="00965CE9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965CE9">
              <w:rPr>
                <w:rFonts w:cs="Arial"/>
                <w:spacing w:val="0"/>
                <w:sz w:val="24"/>
                <w:szCs w:val="24"/>
              </w:rPr>
              <w:t>Mortem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0A72F40" w14:textId="484A61A5" w:rsidR="003C246F" w:rsidRPr="009505E9" w:rsidRDefault="003C246F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</w:p>
        </w:tc>
      </w:tr>
      <w:tr w:rsidR="003C246F" w:rsidRPr="002F2881" w14:paraId="7C93E0B6" w14:textId="77777777" w:rsidTr="00FD3171">
        <w:tc>
          <w:tcPr>
            <w:tcW w:w="7987" w:type="dxa"/>
            <w:shd w:val="clear" w:color="auto" w:fill="auto"/>
            <w:vAlign w:val="center"/>
          </w:tcPr>
          <w:p w14:paraId="3A1C4ADB" w14:textId="2F8A812E" w:rsidR="003C246F" w:rsidRPr="009505E9" w:rsidRDefault="003C246F" w:rsidP="00DC5D81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3C246F">
              <w:rPr>
                <w:rFonts w:cs="Arial"/>
                <w:spacing w:val="0"/>
                <w:sz w:val="26"/>
                <w:szCs w:val="26"/>
              </w:rPr>
              <w:t>Brexit - Where Do Things Stand?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A709869" w14:textId="2298E285" w:rsidR="003C246F" w:rsidRPr="009505E9" w:rsidRDefault="003C246F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</w:p>
        </w:tc>
      </w:tr>
      <w:bookmarkEnd w:id="0"/>
      <w:tr w:rsidR="003C246F" w:rsidRPr="002F2881" w14:paraId="51A2E422" w14:textId="77777777" w:rsidTr="00FD3171">
        <w:tc>
          <w:tcPr>
            <w:tcW w:w="9465" w:type="dxa"/>
            <w:gridSpan w:val="2"/>
            <w:shd w:val="clear" w:color="auto" w:fill="B3B3B3"/>
            <w:vAlign w:val="center"/>
          </w:tcPr>
          <w:p w14:paraId="0D996ACD" w14:textId="554150EA" w:rsidR="003C246F" w:rsidRPr="002F2881" w:rsidRDefault="003C246F" w:rsidP="00F83181">
            <w:pPr>
              <w:pStyle w:val="BodyText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9505E9" w:rsidRPr="002F2881" w14:paraId="12F6BFAA" w14:textId="77777777" w:rsidTr="00FD3171">
        <w:tc>
          <w:tcPr>
            <w:tcW w:w="7987" w:type="dxa"/>
            <w:shd w:val="clear" w:color="auto" w:fill="auto"/>
            <w:vAlign w:val="center"/>
          </w:tcPr>
          <w:p w14:paraId="560EF830" w14:textId="0D25CFC2" w:rsidR="009505E9" w:rsidRPr="009505E9" w:rsidRDefault="009505E9" w:rsidP="009505E9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9505E9">
              <w:rPr>
                <w:rFonts w:cs="Arial"/>
                <w:spacing w:val="0"/>
                <w:sz w:val="26"/>
                <w:szCs w:val="26"/>
              </w:rPr>
              <w:t>Hot Topics in US Securities Law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7542AB2" w14:textId="70E572D0" w:rsidR="009505E9" w:rsidRPr="009505E9" w:rsidRDefault="003A32FF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4C46">
              <w:rPr>
                <w:sz w:val="24"/>
                <w:szCs w:val="24"/>
              </w:rPr>
              <w:t>62</w:t>
            </w:r>
          </w:p>
        </w:tc>
      </w:tr>
      <w:tr w:rsidR="009505E9" w:rsidRPr="002F2881" w14:paraId="4AC9F631" w14:textId="77777777" w:rsidTr="00FD3171">
        <w:tc>
          <w:tcPr>
            <w:tcW w:w="7987" w:type="dxa"/>
            <w:shd w:val="clear" w:color="auto" w:fill="auto"/>
            <w:vAlign w:val="center"/>
          </w:tcPr>
          <w:p w14:paraId="1F239DCC" w14:textId="5B0C97BB" w:rsidR="009505E9" w:rsidRPr="009505E9" w:rsidRDefault="009505E9" w:rsidP="009505E9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9505E9">
              <w:rPr>
                <w:rFonts w:cs="Arial"/>
                <w:spacing w:val="0"/>
                <w:sz w:val="26"/>
                <w:szCs w:val="26"/>
              </w:rPr>
              <w:t>Corporate Venture Capital: Strategic Growth through Startup Innovation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4696810" w14:textId="0A2DCC65" w:rsidR="009505E9" w:rsidRPr="009505E9" w:rsidRDefault="003A32FF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C46">
              <w:rPr>
                <w:sz w:val="24"/>
                <w:szCs w:val="24"/>
              </w:rPr>
              <w:t>52</w:t>
            </w:r>
          </w:p>
        </w:tc>
      </w:tr>
      <w:tr w:rsidR="009505E9" w:rsidRPr="002F2881" w14:paraId="4449DA9E" w14:textId="77777777" w:rsidTr="00FD3171">
        <w:tc>
          <w:tcPr>
            <w:tcW w:w="7987" w:type="dxa"/>
            <w:shd w:val="clear" w:color="auto" w:fill="auto"/>
            <w:vAlign w:val="center"/>
          </w:tcPr>
          <w:p w14:paraId="40F6A179" w14:textId="46CDAA57" w:rsidR="009505E9" w:rsidRPr="009505E9" w:rsidRDefault="009505E9" w:rsidP="009505E9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9505E9">
              <w:rPr>
                <w:rFonts w:cs="Arial"/>
                <w:spacing w:val="0"/>
                <w:sz w:val="26"/>
                <w:szCs w:val="26"/>
              </w:rPr>
              <w:t>The Most Interesting Risk Questions for Public Companies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09D7978" w14:textId="4297A452" w:rsidR="009505E9" w:rsidRPr="009505E9" w:rsidRDefault="003A32FF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4C46">
              <w:rPr>
                <w:sz w:val="24"/>
                <w:szCs w:val="24"/>
              </w:rPr>
              <w:t>60</w:t>
            </w:r>
          </w:p>
        </w:tc>
      </w:tr>
      <w:tr w:rsidR="009505E9" w:rsidRPr="002F2881" w14:paraId="27A59391" w14:textId="77777777" w:rsidTr="00FD3171">
        <w:tc>
          <w:tcPr>
            <w:tcW w:w="7987" w:type="dxa"/>
            <w:shd w:val="clear" w:color="auto" w:fill="auto"/>
            <w:vAlign w:val="center"/>
          </w:tcPr>
          <w:p w14:paraId="6054BA0F" w14:textId="69E6656B" w:rsidR="009505E9" w:rsidRPr="009505E9" w:rsidRDefault="009505E9" w:rsidP="009505E9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9505E9">
              <w:rPr>
                <w:rFonts w:cs="Arial"/>
                <w:spacing w:val="0"/>
                <w:sz w:val="26"/>
                <w:szCs w:val="26"/>
              </w:rPr>
              <w:t>The Evolving Nature of Shareholder Activism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D72C969" w14:textId="1A83E6B5" w:rsidR="009505E9" w:rsidRPr="009505E9" w:rsidRDefault="00BF4C46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505E9" w:rsidRPr="002F2881" w14:paraId="44AF1E73" w14:textId="77777777" w:rsidTr="00FD3171">
        <w:tc>
          <w:tcPr>
            <w:tcW w:w="7987" w:type="dxa"/>
            <w:shd w:val="clear" w:color="auto" w:fill="auto"/>
            <w:vAlign w:val="center"/>
          </w:tcPr>
          <w:p w14:paraId="161AF406" w14:textId="611B2850" w:rsidR="009505E9" w:rsidRPr="009505E9" w:rsidRDefault="009505E9" w:rsidP="009505E9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9505E9">
              <w:rPr>
                <w:rFonts w:cs="Arial"/>
                <w:spacing w:val="0"/>
                <w:sz w:val="26"/>
                <w:szCs w:val="26"/>
              </w:rPr>
              <w:t>Not Just in Hollywood: Sexual Harassment in the Workplace and When Does a Corporation Need to Disclose?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310558F" w14:textId="7E9FEB63" w:rsidR="009505E9" w:rsidRPr="009505E9" w:rsidRDefault="009505E9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9505E9">
              <w:rPr>
                <w:sz w:val="24"/>
                <w:szCs w:val="24"/>
              </w:rPr>
              <w:t>Declined</w:t>
            </w:r>
          </w:p>
        </w:tc>
      </w:tr>
      <w:tr w:rsidR="009505E9" w:rsidRPr="002F2881" w14:paraId="54D19B90" w14:textId="77777777" w:rsidTr="00FD3171">
        <w:tc>
          <w:tcPr>
            <w:tcW w:w="7987" w:type="dxa"/>
            <w:shd w:val="clear" w:color="auto" w:fill="auto"/>
            <w:vAlign w:val="center"/>
          </w:tcPr>
          <w:p w14:paraId="0D2FF0E8" w14:textId="04E505C6" w:rsidR="009505E9" w:rsidRPr="009505E9" w:rsidRDefault="009505E9" w:rsidP="009505E9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9505E9">
              <w:rPr>
                <w:rFonts w:cs="Arial"/>
                <w:spacing w:val="0"/>
                <w:sz w:val="26"/>
                <w:szCs w:val="26"/>
              </w:rPr>
              <w:t>Is ³Broken Windows² Out the Window? The Latest in Securities and FPCA Enforcement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339A091" w14:textId="581631B8" w:rsidR="009505E9" w:rsidRPr="009505E9" w:rsidRDefault="009505E9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9505E9">
              <w:rPr>
                <w:sz w:val="24"/>
                <w:szCs w:val="24"/>
              </w:rPr>
              <w:t>Declined</w:t>
            </w:r>
          </w:p>
        </w:tc>
      </w:tr>
      <w:tr w:rsidR="009505E9" w:rsidRPr="002F2881" w14:paraId="054706F5" w14:textId="77777777" w:rsidTr="00FD3171">
        <w:tc>
          <w:tcPr>
            <w:tcW w:w="7987" w:type="dxa"/>
            <w:shd w:val="clear" w:color="auto" w:fill="auto"/>
            <w:vAlign w:val="center"/>
          </w:tcPr>
          <w:p w14:paraId="0849C8B2" w14:textId="532671B5" w:rsidR="009505E9" w:rsidRPr="009505E9" w:rsidRDefault="009505E9" w:rsidP="009505E9">
            <w:pPr>
              <w:ind w:left="0"/>
              <w:rPr>
                <w:rFonts w:cs="Arial"/>
                <w:spacing w:val="0"/>
                <w:sz w:val="26"/>
                <w:szCs w:val="26"/>
              </w:rPr>
            </w:pPr>
            <w:r w:rsidRPr="009505E9">
              <w:rPr>
                <w:rFonts w:cs="Arial"/>
                <w:spacing w:val="0"/>
                <w:sz w:val="26"/>
                <w:szCs w:val="26"/>
              </w:rPr>
              <w:t>Fiduciary Obligations, Conflict of Interest and Other Considerations for External Board Memberships of Executives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1A515EE" w14:textId="667E4A51" w:rsidR="009505E9" w:rsidRPr="009505E9" w:rsidRDefault="009505E9" w:rsidP="00BF4C46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9505E9">
              <w:rPr>
                <w:sz w:val="24"/>
                <w:szCs w:val="24"/>
              </w:rPr>
              <w:t>Declined</w:t>
            </w:r>
          </w:p>
        </w:tc>
      </w:tr>
    </w:tbl>
    <w:p w14:paraId="098117F8" w14:textId="77777777" w:rsidR="00965AD7" w:rsidRPr="00D216A4" w:rsidRDefault="00965AD7" w:rsidP="006B0464">
      <w:pPr>
        <w:pStyle w:val="BodyText"/>
        <w:ind w:left="0"/>
        <w:rPr>
          <w:sz w:val="24"/>
          <w:szCs w:val="24"/>
        </w:rPr>
      </w:pPr>
    </w:p>
    <w:p w14:paraId="1536BC37" w14:textId="73987377" w:rsidR="00402105" w:rsidRPr="00797AA7" w:rsidRDefault="00C220DA" w:rsidP="00D7205D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9505E9">
        <w:rPr>
          <w:caps/>
          <w:sz w:val="24"/>
          <w:szCs w:val="24"/>
        </w:rPr>
        <w:t>8</w:t>
      </w:r>
      <w:r w:rsidR="00374A54">
        <w:rPr>
          <w:caps/>
          <w:sz w:val="24"/>
          <w:szCs w:val="24"/>
        </w:rPr>
        <w:t>-2019</w:t>
      </w:r>
      <w:r>
        <w:rPr>
          <w:caps/>
          <w:sz w:val="24"/>
          <w:szCs w:val="24"/>
        </w:rPr>
        <w:t xml:space="preserve"> </w:t>
      </w:r>
      <w:r w:rsidR="003367FF">
        <w:rPr>
          <w:caps/>
          <w:sz w:val="24"/>
          <w:szCs w:val="24"/>
        </w:rPr>
        <w:t xml:space="preserve">CORPORATE &amp; SECURITIES </w:t>
      </w:r>
      <w:r w:rsidR="003367FF" w:rsidRPr="003922C0">
        <w:rPr>
          <w:caps/>
          <w:sz w:val="24"/>
          <w:szCs w:val="24"/>
        </w:rPr>
        <w:t xml:space="preserve">LAW </w:t>
      </w:r>
      <w:r w:rsidR="009505E9">
        <w:rPr>
          <w:caps/>
          <w:sz w:val="24"/>
          <w:szCs w:val="24"/>
        </w:rPr>
        <w:t>NETWORK</w:t>
      </w:r>
      <w:r w:rsidR="00402105" w:rsidRPr="00797AA7">
        <w:rPr>
          <w:caps/>
          <w:sz w:val="24"/>
          <w:szCs w:val="24"/>
        </w:rPr>
        <w:t xml:space="preserve"> Member Survey Suggested Topics</w:t>
      </w:r>
    </w:p>
    <w:p w14:paraId="1EB97097" w14:textId="77777777" w:rsidR="002F2881" w:rsidRPr="00333081" w:rsidRDefault="002F2881" w:rsidP="002F2881">
      <w:pPr>
        <w:pStyle w:val="BodyText"/>
        <w:ind w:left="0"/>
        <w:rPr>
          <w:sz w:val="24"/>
          <w:szCs w:val="24"/>
          <w:u w:val="single"/>
        </w:rPr>
      </w:pPr>
      <w:r w:rsidRPr="00333081">
        <w:rPr>
          <w:sz w:val="24"/>
          <w:szCs w:val="24"/>
          <w:u w:val="single"/>
        </w:rPr>
        <w:t>Most popular topics, in decreasing order:</w:t>
      </w:r>
    </w:p>
    <w:p w14:paraId="67CC42EB" w14:textId="28638671" w:rsidR="00374A54" w:rsidRDefault="00374A54" w:rsidP="00374A54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Cybersecurity Risks &amp; The Board</w:t>
      </w:r>
    </w:p>
    <w:p w14:paraId="0D2952A1" w14:textId="61BD4E19" w:rsidR="00155B51" w:rsidRDefault="00155B51" w:rsidP="00374A54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Nuts &amp; Bolts for Drafting Commercial Contracts</w:t>
      </w:r>
    </w:p>
    <w:p w14:paraId="196440E2" w14:textId="06803F14" w:rsidR="00155B51" w:rsidRDefault="00155B51" w:rsidP="00155B51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SEC Corporate Fina</w:t>
      </w:r>
      <w:r>
        <w:rPr>
          <w:sz w:val="24"/>
          <w:szCs w:val="24"/>
        </w:rPr>
        <w:t>nc</w:t>
      </w:r>
      <w:r>
        <w:rPr>
          <w:sz w:val="24"/>
          <w:szCs w:val="24"/>
        </w:rPr>
        <w:t>e Issues</w:t>
      </w:r>
    </w:p>
    <w:p w14:paraId="0DE5128E" w14:textId="77777777" w:rsidR="00155B51" w:rsidRDefault="00155B51" w:rsidP="00155B51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Project Management for In-House Counsel</w:t>
      </w:r>
    </w:p>
    <w:p w14:paraId="5D905E28" w14:textId="1E1EF61C" w:rsidR="004706CB" w:rsidRPr="00155B51" w:rsidRDefault="00155B51" w:rsidP="00077ECD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 w:rsidRPr="00155B51">
        <w:rPr>
          <w:sz w:val="24"/>
          <w:szCs w:val="24"/>
        </w:rPr>
        <w:t>Trends in Mergers &amp; Acquisitions</w:t>
      </w:r>
    </w:p>
    <w:p w14:paraId="604E26D9" w14:textId="77777777" w:rsidR="00113BE1" w:rsidRDefault="00113BE1" w:rsidP="00113BE1">
      <w:pPr>
        <w:pStyle w:val="BodyText"/>
        <w:spacing w:after="0"/>
        <w:rPr>
          <w:sz w:val="24"/>
          <w:szCs w:val="24"/>
        </w:rPr>
      </w:pPr>
    </w:p>
    <w:p w14:paraId="615E4460" w14:textId="020E4292" w:rsidR="00113BE1" w:rsidRPr="00155B51" w:rsidRDefault="00113BE1" w:rsidP="00113BE1">
      <w:pPr>
        <w:pStyle w:val="BodyText"/>
        <w:ind w:left="0"/>
        <w:rPr>
          <w:rFonts w:cs="Arial"/>
          <w:sz w:val="24"/>
          <w:szCs w:val="24"/>
          <w:u w:val="single"/>
        </w:rPr>
      </w:pPr>
      <w:r w:rsidRPr="00155B51">
        <w:rPr>
          <w:rFonts w:cs="Arial"/>
          <w:sz w:val="24"/>
          <w:szCs w:val="24"/>
          <w:u w:val="single"/>
        </w:rPr>
        <w:t>Additional suggestions:</w:t>
      </w: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15940"/>
      </w:tblGrid>
      <w:tr w:rsidR="00113BE1" w:rsidRPr="00155B51" w14:paraId="1C6DC57F" w14:textId="77777777" w:rsidTr="00113BE1">
        <w:trPr>
          <w:trHeight w:val="28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0D3" w14:textId="096C0144" w:rsidR="00155B51" w:rsidRPr="00155B51" w:rsidRDefault="00155B51" w:rsidP="00113BE1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0"/>
                <w:sz w:val="24"/>
                <w:szCs w:val="24"/>
              </w:rPr>
            </w:pPr>
            <w:r w:rsidRPr="00155B51">
              <w:rPr>
                <w:rFonts w:cs="Arial"/>
                <w:sz w:val="24"/>
                <w:szCs w:val="24"/>
              </w:rPr>
              <w:t>Insider Trading and Section 16 Issues</w:t>
            </w:r>
          </w:p>
          <w:p w14:paraId="3CC5FA9E" w14:textId="11560E7B" w:rsidR="00155B51" w:rsidRPr="00155B51" w:rsidRDefault="00155B51" w:rsidP="00113BE1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0"/>
                <w:sz w:val="24"/>
                <w:szCs w:val="24"/>
              </w:rPr>
            </w:pPr>
            <w:r w:rsidRPr="00155B51">
              <w:rPr>
                <w:rFonts w:cs="Arial"/>
                <w:sz w:val="24"/>
                <w:szCs w:val="24"/>
              </w:rPr>
              <w:t>Private company issues: private raises (compliance, documentation, trends for investor requests), managing cap tables (deep dive on transfers, forfeitures, documentation, cloud-based solutions), stock plans (fed &amp; state regs, SEC and IRS regs); ongoing compliance (post-raise), anticipated changes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24"/>
            </w:tblGrid>
            <w:tr w:rsidR="00155B51" w:rsidRPr="00155B51" w14:paraId="0FF2B511" w14:textId="77777777" w:rsidTr="0015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0B2E0E" w14:textId="77777777" w:rsidR="00155B51" w:rsidRPr="00155B51" w:rsidRDefault="00155B51" w:rsidP="00155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Arial"/>
                      <w:spacing w:val="0"/>
                      <w:sz w:val="24"/>
                      <w:szCs w:val="24"/>
                    </w:rPr>
                  </w:pPr>
                  <w:r w:rsidRPr="00155B51">
                    <w:rPr>
                      <w:rFonts w:cs="Arial"/>
                      <w:spacing w:val="0"/>
                      <w:sz w:val="24"/>
                      <w:szCs w:val="24"/>
                    </w:rPr>
                    <w:t>How State Laws are Impacting Contracting with Respect to Data Privacy (i.e. the CCPA)</w:t>
                  </w:r>
                </w:p>
              </w:tc>
            </w:tr>
            <w:tr w:rsidR="00155B51" w:rsidRPr="00155B51" w14:paraId="74742A3E" w14:textId="77777777" w:rsidTr="0015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1908D1" w14:textId="77777777" w:rsidR="00155B51" w:rsidRPr="00155B51" w:rsidRDefault="00155B51" w:rsidP="00155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Arial"/>
                      <w:spacing w:val="0"/>
                      <w:sz w:val="24"/>
                      <w:szCs w:val="24"/>
                    </w:rPr>
                  </w:pPr>
                  <w:r w:rsidRPr="00155B51">
                    <w:rPr>
                      <w:rFonts w:cs="Arial"/>
                      <w:spacing w:val="0"/>
                      <w:sz w:val="24"/>
                      <w:szCs w:val="24"/>
                    </w:rPr>
                    <w:t>Crisis management; outside counsel engagement trends (including on fee structure)</w:t>
                  </w:r>
                </w:p>
              </w:tc>
            </w:tr>
            <w:tr w:rsidR="00155B51" w:rsidRPr="00155B51" w14:paraId="4552BCE9" w14:textId="77777777" w:rsidTr="0015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857127" w14:textId="77777777" w:rsidR="00155B51" w:rsidRPr="00155B51" w:rsidRDefault="00155B51" w:rsidP="00155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Arial"/>
                      <w:spacing w:val="0"/>
                      <w:sz w:val="24"/>
                      <w:szCs w:val="24"/>
                    </w:rPr>
                  </w:pPr>
                  <w:r w:rsidRPr="00155B51">
                    <w:rPr>
                      <w:rFonts w:cs="Arial"/>
                      <w:spacing w:val="0"/>
                      <w:sz w:val="24"/>
                      <w:szCs w:val="24"/>
                    </w:rPr>
                    <w:t>Best Practices and advice for monitoring speaking engagements of employees from an FD Reg perspective (investor conferences, meetings with analysts)</w:t>
                  </w:r>
                </w:p>
              </w:tc>
            </w:tr>
            <w:tr w:rsidR="00155B51" w:rsidRPr="00155B51" w14:paraId="579B6A81" w14:textId="77777777" w:rsidTr="0015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260506" w14:textId="77777777" w:rsidR="00155B51" w:rsidRPr="00155B51" w:rsidRDefault="00155B51" w:rsidP="00155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Arial"/>
                      <w:spacing w:val="0"/>
                      <w:sz w:val="24"/>
                      <w:szCs w:val="24"/>
                    </w:rPr>
                  </w:pPr>
                  <w:r w:rsidRPr="00155B51">
                    <w:rPr>
                      <w:rFonts w:cs="Arial"/>
                      <w:spacing w:val="0"/>
                      <w:sz w:val="24"/>
                      <w:szCs w:val="24"/>
                    </w:rPr>
                    <w:t xml:space="preserve">#1 goal is to learn more about Securities filings (10k, 10Q, 8k) </w:t>
                  </w:r>
                </w:p>
              </w:tc>
            </w:tr>
          </w:tbl>
          <w:p w14:paraId="5A2D71A6" w14:textId="7FB3BFE1" w:rsidR="0063765C" w:rsidRPr="00155B51" w:rsidRDefault="0063765C" w:rsidP="00155B51">
            <w:pPr>
              <w:pStyle w:val="ListParagraph"/>
              <w:rPr>
                <w:rFonts w:cs="Arial"/>
                <w:spacing w:val="0"/>
                <w:sz w:val="24"/>
                <w:szCs w:val="24"/>
              </w:rPr>
            </w:pPr>
          </w:p>
        </w:tc>
      </w:tr>
    </w:tbl>
    <w:p w14:paraId="313535D0" w14:textId="77777777" w:rsidR="00113BE1" w:rsidRDefault="00113BE1" w:rsidP="0063765C">
      <w:pPr>
        <w:pStyle w:val="BodyText"/>
        <w:spacing w:after="0"/>
        <w:ind w:left="0"/>
        <w:rPr>
          <w:sz w:val="24"/>
          <w:szCs w:val="24"/>
        </w:rPr>
      </w:pPr>
    </w:p>
    <w:p w14:paraId="3DE106F6" w14:textId="77777777" w:rsidR="002F2881" w:rsidRDefault="002F2881" w:rsidP="00D7205D">
      <w:pPr>
        <w:pStyle w:val="Heading1"/>
        <w:ind w:left="0"/>
        <w:rPr>
          <w:caps/>
          <w:sz w:val="24"/>
          <w:szCs w:val="24"/>
        </w:rPr>
      </w:pPr>
    </w:p>
    <w:p w14:paraId="03D055D2" w14:textId="13405D26" w:rsidR="00402105" w:rsidRPr="00D216A4" w:rsidRDefault="009505E9" w:rsidP="00D7205D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155B51">
        <w:rPr>
          <w:caps/>
          <w:sz w:val="24"/>
          <w:szCs w:val="24"/>
        </w:rPr>
        <w:t>8</w:t>
      </w:r>
      <w:r>
        <w:rPr>
          <w:caps/>
          <w:sz w:val="24"/>
          <w:szCs w:val="24"/>
        </w:rPr>
        <w:t>-20</w:t>
      </w:r>
      <w:r w:rsidR="00155B51">
        <w:rPr>
          <w:caps/>
          <w:sz w:val="24"/>
          <w:szCs w:val="24"/>
        </w:rPr>
        <w:t>20</w:t>
      </w:r>
      <w:r w:rsidR="00402105" w:rsidRPr="00D216A4">
        <w:rPr>
          <w:caps/>
          <w:sz w:val="24"/>
          <w:szCs w:val="24"/>
        </w:rPr>
        <w:t xml:space="preserve"> </w:t>
      </w:r>
      <w:r w:rsidR="003367FF">
        <w:rPr>
          <w:caps/>
          <w:sz w:val="24"/>
          <w:szCs w:val="24"/>
        </w:rPr>
        <w:t xml:space="preserve">CORPORATE &amp; SECURITIES </w:t>
      </w:r>
      <w:r w:rsidR="003367FF" w:rsidRPr="003922C0">
        <w:rPr>
          <w:caps/>
          <w:sz w:val="24"/>
          <w:szCs w:val="24"/>
        </w:rPr>
        <w:t xml:space="preserve">LAW </w:t>
      </w:r>
      <w:r>
        <w:rPr>
          <w:caps/>
          <w:sz w:val="24"/>
          <w:szCs w:val="24"/>
        </w:rPr>
        <w:t>NETWORK</w:t>
      </w:r>
      <w:r w:rsidR="003367FF" w:rsidRPr="003922C0">
        <w:rPr>
          <w:caps/>
          <w:sz w:val="24"/>
          <w:szCs w:val="24"/>
        </w:rPr>
        <w:t xml:space="preserve"> </w:t>
      </w:r>
      <w:r w:rsidR="004B71C4">
        <w:rPr>
          <w:caps/>
          <w:sz w:val="24"/>
          <w:szCs w:val="24"/>
        </w:rPr>
        <w:t>Online Event</w:t>
      </w:r>
      <w:r w:rsidR="00402105" w:rsidRPr="00D216A4">
        <w:rPr>
          <w:caps/>
          <w:sz w:val="24"/>
          <w:szCs w:val="24"/>
        </w:rPr>
        <w:t xml:space="preserve"> Attendance Numbers</w:t>
      </w:r>
    </w:p>
    <w:p w14:paraId="50174085" w14:textId="77777777" w:rsidR="002F2881" w:rsidRPr="009F348A" w:rsidRDefault="002F2881" w:rsidP="002F2881">
      <w:pPr>
        <w:pStyle w:val="BodyText"/>
        <w:ind w:left="0"/>
        <w:rPr>
          <w:sz w:val="22"/>
          <w:szCs w:val="22"/>
        </w:rPr>
      </w:pPr>
      <w:r w:rsidRPr="00272FB7">
        <w:rPr>
          <w:sz w:val="22"/>
          <w:szCs w:val="22"/>
          <w:u w:val="single"/>
        </w:rPr>
        <w:t>APAC Call</w:t>
      </w:r>
      <w:r>
        <w:rPr>
          <w:sz w:val="22"/>
          <w:szCs w:val="22"/>
        </w:rPr>
        <w:t xml:space="preserve"> (APAC) </w:t>
      </w:r>
      <w:r w:rsidRPr="009F348A">
        <w:rPr>
          <w:sz w:val="22"/>
          <w:szCs w:val="22"/>
        </w:rPr>
        <w:t>– One-hour live presentations on the latest legal trends</w:t>
      </w:r>
      <w:r>
        <w:rPr>
          <w:sz w:val="22"/>
          <w:szCs w:val="22"/>
        </w:rPr>
        <w:t xml:space="preserve"> affecting organizations in the Asia-Pacific region and multinational companies</w:t>
      </w:r>
      <w:r w:rsidRPr="009F348A">
        <w:rPr>
          <w:sz w:val="22"/>
          <w:szCs w:val="22"/>
        </w:rPr>
        <w:t>. Available live or on-demand through the ACC Education Archive. CLE/CPD credit available for a fee.</w:t>
      </w:r>
    </w:p>
    <w:p w14:paraId="27131EA3" w14:textId="77777777" w:rsidR="002F2881" w:rsidRPr="009F348A" w:rsidRDefault="002F2881" w:rsidP="002F2881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EMEA Call (EMEA) </w:t>
      </w:r>
      <w:r w:rsidRPr="009F348A">
        <w:rPr>
          <w:sz w:val="22"/>
          <w:szCs w:val="22"/>
        </w:rPr>
        <w:t xml:space="preserve">– </w:t>
      </w:r>
      <w:r>
        <w:rPr>
          <w:sz w:val="22"/>
          <w:szCs w:val="22"/>
        </w:rPr>
        <w:t>Thirty-minute-</w:t>
      </w:r>
      <w:proofErr w:type="gramStart"/>
      <w:r>
        <w:rPr>
          <w:sz w:val="22"/>
          <w:szCs w:val="22"/>
        </w:rPr>
        <w:t>one hour</w:t>
      </w:r>
      <w:proofErr w:type="gramEnd"/>
      <w:r w:rsidRPr="009F348A">
        <w:rPr>
          <w:sz w:val="22"/>
          <w:szCs w:val="22"/>
        </w:rPr>
        <w:t xml:space="preserve"> live presentations on the latest legal trends</w:t>
      </w:r>
      <w:r>
        <w:rPr>
          <w:sz w:val="22"/>
          <w:szCs w:val="22"/>
        </w:rPr>
        <w:t xml:space="preserve"> affecting organizations in Europe, Africa, and/or the Middle East and multinational companies</w:t>
      </w:r>
      <w:r w:rsidRPr="009F348A">
        <w:rPr>
          <w:sz w:val="22"/>
          <w:szCs w:val="22"/>
        </w:rPr>
        <w:t>. Available live or on-demand through the ACC Education Archive.</w:t>
      </w:r>
      <w:r>
        <w:rPr>
          <w:sz w:val="22"/>
          <w:szCs w:val="22"/>
        </w:rPr>
        <w:t xml:space="preserve"> </w:t>
      </w:r>
      <w:r w:rsidRPr="009F348A">
        <w:rPr>
          <w:sz w:val="22"/>
          <w:szCs w:val="22"/>
        </w:rPr>
        <w:t>No CLE/CPD credit available.</w:t>
      </w:r>
    </w:p>
    <w:p w14:paraId="238B1168" w14:textId="2023010B" w:rsidR="002F2881" w:rsidRDefault="002F2881" w:rsidP="002F2881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t>Legal Quick Hit (LQH)</w:t>
      </w:r>
      <w:r w:rsidR="00B11C4A">
        <w:rPr>
          <w:sz w:val="22"/>
          <w:szCs w:val="22"/>
        </w:rPr>
        <w:t xml:space="preserve"> – Short (20 to 45</w:t>
      </w:r>
      <w:r w:rsidRPr="009F348A">
        <w:rPr>
          <w:sz w:val="22"/>
          <w:szCs w:val="22"/>
        </w:rPr>
        <w:t xml:space="preserve">-minute) presentations on the latest legal trends made on the monthly </w:t>
      </w:r>
      <w:r w:rsidR="009505E9">
        <w:rPr>
          <w:sz w:val="22"/>
          <w:szCs w:val="22"/>
        </w:rPr>
        <w:t>Network</w:t>
      </w:r>
      <w:r w:rsidRPr="009F348A">
        <w:rPr>
          <w:sz w:val="22"/>
          <w:szCs w:val="22"/>
        </w:rPr>
        <w:t xml:space="preserve"> Teleconference calls. Available live or on-demand through the ACC Education Archive. No CLE/CPD credit available.</w:t>
      </w:r>
    </w:p>
    <w:p w14:paraId="2927937B" w14:textId="77777777" w:rsidR="002F2881" w:rsidRPr="009F348A" w:rsidRDefault="002F2881" w:rsidP="002F2881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>Roundtable Discussion</w:t>
      </w:r>
      <w:r w:rsidRPr="009F348A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R</w:t>
      </w:r>
      <w:r w:rsidRPr="009F348A">
        <w:rPr>
          <w:sz w:val="22"/>
          <w:szCs w:val="22"/>
          <w:u w:val="single"/>
        </w:rPr>
        <w:t>)</w:t>
      </w:r>
      <w:r w:rsidRPr="009F348A">
        <w:rPr>
          <w:sz w:val="22"/>
          <w:szCs w:val="22"/>
        </w:rPr>
        <w:t xml:space="preserve"> – </w:t>
      </w:r>
      <w:r>
        <w:rPr>
          <w:sz w:val="22"/>
          <w:szCs w:val="22"/>
        </w:rPr>
        <w:t>Thirty-minute-</w:t>
      </w:r>
      <w:proofErr w:type="gramStart"/>
      <w:r>
        <w:rPr>
          <w:sz w:val="22"/>
          <w:szCs w:val="22"/>
        </w:rPr>
        <w:t>one hour</w:t>
      </w:r>
      <w:proofErr w:type="gramEnd"/>
      <w:r w:rsidRPr="009F348A">
        <w:rPr>
          <w:sz w:val="22"/>
          <w:szCs w:val="22"/>
        </w:rPr>
        <w:t xml:space="preserve"> live presentations on the latest legal trends </w:t>
      </w:r>
      <w:r>
        <w:rPr>
          <w:sz w:val="22"/>
          <w:szCs w:val="22"/>
        </w:rPr>
        <w:t>featuring an interactive discussion between two or more industry or topic area experts</w:t>
      </w:r>
      <w:r w:rsidRPr="009F348A">
        <w:rPr>
          <w:sz w:val="22"/>
          <w:szCs w:val="22"/>
        </w:rPr>
        <w:t>. Available live or on-demand through the ACC Education Archive. No CLE/CPD credit available.</w:t>
      </w:r>
    </w:p>
    <w:p w14:paraId="0C011E2E" w14:textId="21EF8A67" w:rsidR="00485F96" w:rsidRPr="002F2881" w:rsidRDefault="002F2881" w:rsidP="00402105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t>Webcast (W)</w:t>
      </w:r>
      <w:r w:rsidRPr="009F348A">
        <w:rPr>
          <w:sz w:val="22"/>
          <w:szCs w:val="22"/>
        </w:rPr>
        <w:t xml:space="preserve"> – One-hour live presentations on the latest legal trends. Available live or on-demand through the ACC Education Archive. CLE/CPD credit available for a fee.</w:t>
      </w:r>
    </w:p>
    <w:tbl>
      <w:tblPr>
        <w:tblStyle w:val="MediumShading1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036"/>
        <w:gridCol w:w="1332"/>
      </w:tblGrid>
      <w:tr w:rsidR="00365C11" w:rsidRPr="00CB55A5" w14:paraId="02F0F009" w14:textId="77777777" w:rsidTr="009E3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AABF59" w14:textId="3C795833" w:rsidR="00365C11" w:rsidRPr="00CB55A5" w:rsidRDefault="00365C11" w:rsidP="00402105">
            <w:pPr>
              <w:pStyle w:val="BodyText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CB55A5">
              <w:rPr>
                <w:rFonts w:cs="Arial"/>
                <w:b w:val="0"/>
                <w:sz w:val="24"/>
                <w:szCs w:val="24"/>
              </w:rPr>
              <w:t>Date</w:t>
            </w:r>
          </w:p>
        </w:tc>
        <w:tc>
          <w:tcPr>
            <w:tcW w:w="6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B774C" w14:textId="1639789E" w:rsidR="00365C11" w:rsidRPr="00CB55A5" w:rsidRDefault="00365C11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CB55A5">
              <w:rPr>
                <w:rFonts w:cs="Arial"/>
                <w:b w:val="0"/>
                <w:sz w:val="24"/>
                <w:szCs w:val="24"/>
              </w:rPr>
              <w:t>Event Title</w:t>
            </w:r>
          </w:p>
        </w:tc>
        <w:tc>
          <w:tcPr>
            <w:tcW w:w="1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9C80C4" w14:textId="4CA9677F" w:rsidR="00365C11" w:rsidRPr="00CB55A5" w:rsidRDefault="00B11C4A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Event Type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04B718" w14:textId="47B84B66" w:rsidR="00365C11" w:rsidRPr="00CB55A5" w:rsidRDefault="00365C11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CB55A5">
              <w:rPr>
                <w:rFonts w:cs="Arial"/>
                <w:b w:val="0"/>
                <w:sz w:val="24"/>
                <w:szCs w:val="24"/>
              </w:rPr>
              <w:t>Attendees</w:t>
            </w:r>
          </w:p>
        </w:tc>
      </w:tr>
      <w:tr w:rsidR="00DE1866" w:rsidRPr="00965AD7" w14:paraId="5B03C5FB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</w:tcBorders>
            <w:vAlign w:val="center"/>
          </w:tcPr>
          <w:p w14:paraId="5AFA417A" w14:textId="57CF51AD" w:rsidR="00DE1866" w:rsidRPr="00965AD7" w:rsidRDefault="006C2746" w:rsidP="00DE1866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201</w:t>
            </w:r>
            <w:r w:rsidR="00155B51">
              <w:rPr>
                <w:rFonts w:cs="Arial"/>
                <w:color w:val="000000"/>
                <w:sz w:val="24"/>
                <w:szCs w:val="24"/>
              </w:rPr>
              <w:t>8</w:t>
            </w:r>
            <w:r w:rsidR="00DE1866">
              <w:rPr>
                <w:rFonts w:cs="Arial"/>
                <w:color w:val="000000"/>
                <w:sz w:val="24"/>
                <w:szCs w:val="24"/>
              </w:rPr>
              <w:t>-20</w:t>
            </w:r>
            <w:r w:rsidR="00155B51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4DAEDF27" w14:textId="77777777" w:rsidR="00DE1866" w:rsidRPr="00965AD7" w:rsidRDefault="00DE1866" w:rsidP="00DE1866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8B3C258" w14:textId="77777777" w:rsidR="00DE1866" w:rsidRPr="00965AD7" w:rsidRDefault="00DE1866" w:rsidP="00DE1866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33338861" w14:textId="77777777" w:rsidR="00DE1866" w:rsidRPr="00965AD7" w:rsidRDefault="00DE1866" w:rsidP="00DE1866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55B51" w:rsidRPr="00965AD7" w14:paraId="0B3CA7A2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7B915A75" w14:textId="3F29DDCE" w:rsidR="00155B51" w:rsidRPr="00155B51" w:rsidRDefault="00155B51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12/08/2020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84486" w14:textId="09801E66" w:rsidR="00155B51" w:rsidRPr="00155B51" w:rsidRDefault="00155B51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IPO Bootcamp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992A1" w14:textId="629228D8" w:rsidR="00155B51" w:rsidRPr="00155B51" w:rsidRDefault="002A375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47FB3568" w14:textId="77777777" w:rsidR="00155B51" w:rsidRDefault="00155B51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55B51" w:rsidRPr="00965AD7" w14:paraId="71E76BAB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4FAE58DD" w14:textId="744398E1" w:rsidR="00155B51" w:rsidRPr="00155B51" w:rsidRDefault="00155B51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11/10/20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3EA0D" w14:textId="78FA01FB" w:rsidR="00155B51" w:rsidRPr="00155B51" w:rsidRDefault="00155B51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Contract Management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F7C6" w14:textId="6BEC47FA" w:rsidR="00155B51" w:rsidRPr="00155B51" w:rsidRDefault="002A375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43DC34EE" w14:textId="467C1088" w:rsidR="00155B51" w:rsidRDefault="00155B51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64</w:t>
            </w:r>
          </w:p>
        </w:tc>
      </w:tr>
      <w:tr w:rsidR="00155B51" w:rsidRPr="00965AD7" w14:paraId="35E1DCEA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0BC9EE46" w14:textId="1FDE71BE" w:rsidR="00155B51" w:rsidRPr="00155B51" w:rsidRDefault="00155B51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9/30/2020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6A674" w14:textId="6594E639" w:rsidR="00155B51" w:rsidRPr="002A3758" w:rsidRDefault="00155B51" w:rsidP="00155B5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2A375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EMEA: Merger Control and Policy Trends in the EU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CA4BB" w14:textId="52C11176" w:rsidR="00155B51" w:rsidRPr="002A3758" w:rsidRDefault="00155B51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A375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EMEA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507865AF" w14:textId="711BB948" w:rsidR="00155B51" w:rsidRDefault="00155B51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</w:tr>
      <w:tr w:rsidR="002A3758" w:rsidRPr="00965AD7" w14:paraId="2DB7F0E2" w14:textId="77777777" w:rsidTr="000E3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5068511E" w14:textId="1D67879E" w:rsidR="002A3758" w:rsidRPr="00155B51" w:rsidRDefault="002A3758" w:rsidP="002A375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9/08/2020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CC00B" w14:textId="3A626FF3" w:rsidR="002A3758" w:rsidRPr="00155B51" w:rsidRDefault="002A3758" w:rsidP="002A375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Recent Corporate and Securities Law Developments Arising From COVID-19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17603F2A" w14:textId="2E86DD4D" w:rsidR="002A3758" w:rsidRPr="00155B51" w:rsidRDefault="002A3758" w:rsidP="002A375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06AB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6263E794" w14:textId="1B9C21EC" w:rsidR="002A3758" w:rsidRDefault="002A3758" w:rsidP="002A375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62</w:t>
            </w:r>
          </w:p>
        </w:tc>
      </w:tr>
      <w:tr w:rsidR="002A3758" w:rsidRPr="00965AD7" w14:paraId="05FB5FA8" w14:textId="77777777" w:rsidTr="000E3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04A0D8F5" w14:textId="4F25032B" w:rsidR="002A3758" w:rsidRPr="00155B51" w:rsidRDefault="002A3758" w:rsidP="002A375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7/14/2020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F417" w14:textId="0E038182" w:rsidR="002A3758" w:rsidRPr="00155B51" w:rsidRDefault="002A3758" w:rsidP="002A375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Essentials of Entity Management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5E33DBF6" w14:textId="06E48C12" w:rsidR="002A3758" w:rsidRPr="00155B51" w:rsidRDefault="002A3758" w:rsidP="002A375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06AB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68A62C2" w14:textId="5F48A37D" w:rsidR="002A3758" w:rsidRDefault="002A3758" w:rsidP="002A375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2A3758" w:rsidRPr="00965AD7" w14:paraId="77EF2CA4" w14:textId="77777777" w:rsidTr="000E3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65D16D84" w14:textId="2632C246" w:rsidR="002A3758" w:rsidRPr="00155B51" w:rsidRDefault="002A3758" w:rsidP="002A375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6/02/2020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347C2" w14:textId="61B011CA" w:rsidR="002A3758" w:rsidRPr="00155B51" w:rsidRDefault="002A3758" w:rsidP="002A375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i/>
                <w:iCs/>
                <w:color w:val="948A54"/>
                <w:sz w:val="24"/>
                <w:szCs w:val="24"/>
              </w:rPr>
              <w:t>Co-sponsored LQH with Environmental &amp; Sustainability</w:t>
            </w: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What Does the COVID-19 Pandemic Mean for Global Corporate Sustainability?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31C4990C" w14:textId="08DE51C1" w:rsidR="002A3758" w:rsidRPr="00155B51" w:rsidRDefault="002A3758" w:rsidP="002A375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06AB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5E302458" w14:textId="19B36DBD" w:rsidR="002A3758" w:rsidRDefault="002A3758" w:rsidP="002A375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57</w:t>
            </w:r>
          </w:p>
        </w:tc>
      </w:tr>
      <w:tr w:rsidR="002A3758" w:rsidRPr="00965AD7" w14:paraId="0B0E5B8A" w14:textId="77777777" w:rsidTr="000E3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4C931A15" w14:textId="31CA5BE5" w:rsidR="002A3758" w:rsidRPr="00155B51" w:rsidRDefault="002A3758" w:rsidP="002A375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5/12/2020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C749D" w14:textId="280C459E" w:rsidR="002A3758" w:rsidRPr="00155B51" w:rsidRDefault="002A3758" w:rsidP="002A375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Loan Agreements and Credit Facilities- What to Consider in Today’s Environment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6FF294D5" w14:textId="53F309F7" w:rsidR="002A3758" w:rsidRPr="00155B51" w:rsidRDefault="002A3758" w:rsidP="002A375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06AB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48449B80" w14:textId="5A636298" w:rsidR="002A3758" w:rsidRDefault="002A3758" w:rsidP="002A375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52</w:t>
            </w:r>
          </w:p>
        </w:tc>
      </w:tr>
      <w:tr w:rsidR="002A3758" w:rsidRPr="00965AD7" w14:paraId="6C47574E" w14:textId="77777777" w:rsidTr="000E3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40DA6F09" w14:textId="2EBD3907" w:rsidR="002A3758" w:rsidRPr="00155B51" w:rsidRDefault="002A3758" w:rsidP="002A375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4/7/2020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28510" w14:textId="6336EAD2" w:rsidR="002A3758" w:rsidRPr="00155B51" w:rsidRDefault="002A3758" w:rsidP="002A375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Corporate and Securities Implications of COVID-19: Key Updates and Considerations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0B1773A8" w14:textId="2DD2330E" w:rsidR="002A3758" w:rsidRPr="00155B51" w:rsidRDefault="002A3758" w:rsidP="002A375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06AB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1DBCBA64" w14:textId="6877B85D" w:rsidR="002A3758" w:rsidRDefault="002A3758" w:rsidP="002A375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99</w:t>
            </w:r>
          </w:p>
        </w:tc>
      </w:tr>
      <w:tr w:rsidR="002A3758" w:rsidRPr="00965AD7" w14:paraId="259C7B12" w14:textId="77777777" w:rsidTr="000E3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07ED4865" w14:textId="470430DA" w:rsidR="002A3758" w:rsidRPr="00155B51" w:rsidRDefault="002A3758" w:rsidP="002A375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3/10/2020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F0450" w14:textId="6C1B8871" w:rsidR="002A3758" w:rsidRPr="00155B51" w:rsidRDefault="002A3758" w:rsidP="002A375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Spotlight on Cybersecurity Risks, Disclosures, and Governance: Tips for Getting It Right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36553EB0" w14:textId="73FD7042" w:rsidR="002A3758" w:rsidRPr="00155B51" w:rsidRDefault="002A3758" w:rsidP="002A375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06AB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7F52C6AB" w14:textId="681494A9" w:rsidR="002A3758" w:rsidRDefault="002A3758" w:rsidP="002A375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69</w:t>
            </w:r>
          </w:p>
        </w:tc>
      </w:tr>
      <w:tr w:rsidR="002A3758" w:rsidRPr="00965AD7" w14:paraId="32600369" w14:textId="77777777" w:rsidTr="000E3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7F2A1935" w14:textId="5691B41C" w:rsidR="002A3758" w:rsidRPr="00155B51" w:rsidRDefault="002A3758" w:rsidP="002A375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2/11/2020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604E3" w14:textId="3C6C9380" w:rsidR="002A3758" w:rsidRPr="00155B51" w:rsidRDefault="002A3758" w:rsidP="002A375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February Flurries: Understanding Annual 13G Filings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20C62B0B" w14:textId="5CC87B73" w:rsidR="002A3758" w:rsidRPr="00155B51" w:rsidRDefault="002A3758" w:rsidP="002A375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06AB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6D6E0FC6" w14:textId="7D17F542" w:rsidR="002A3758" w:rsidRDefault="002A3758" w:rsidP="002A375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</w:t>
            </w:r>
          </w:p>
        </w:tc>
      </w:tr>
      <w:tr w:rsidR="002A3758" w:rsidRPr="00965AD7" w14:paraId="4525E378" w14:textId="77777777" w:rsidTr="00806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286F9CF3" w14:textId="5A14CFCD" w:rsidR="002A3758" w:rsidRPr="00155B51" w:rsidRDefault="002A3758" w:rsidP="002A375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1/14/2020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4ECE5" w14:textId="524E3C51" w:rsidR="002A3758" w:rsidRPr="00155B51" w:rsidRDefault="002A3758" w:rsidP="002A375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Understanding Annual Reports: What You Need to Know to Maintain Good Standing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5560E621" w14:textId="78ABC1B3" w:rsidR="002A3758" w:rsidRPr="00155B51" w:rsidRDefault="002A3758" w:rsidP="002A375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C7869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1697122" w14:textId="7A7D3753" w:rsidR="002A3758" w:rsidRDefault="002A3758" w:rsidP="002A375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57</w:t>
            </w:r>
          </w:p>
        </w:tc>
      </w:tr>
      <w:tr w:rsidR="002A3758" w:rsidRPr="00965AD7" w14:paraId="020E6D03" w14:textId="77777777" w:rsidTr="0080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59943C53" w14:textId="734F4304" w:rsidR="002A3758" w:rsidRPr="00155B51" w:rsidRDefault="002A3758" w:rsidP="002A375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12/10/2019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B1744" w14:textId="7346907E" w:rsidR="002A3758" w:rsidRPr="00155B51" w:rsidRDefault="002A3758" w:rsidP="002A375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Practical Tips for Planning Your Company’s Board Calendar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3E1860BF" w14:textId="7032E79C" w:rsidR="002A3758" w:rsidRPr="00155B51" w:rsidRDefault="002A3758" w:rsidP="002A375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C7869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48445F72" w14:textId="3A57676A" w:rsidR="002A3758" w:rsidRDefault="002A3758" w:rsidP="002A375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41</w:t>
            </w:r>
          </w:p>
        </w:tc>
      </w:tr>
      <w:tr w:rsidR="00155B51" w:rsidRPr="00965AD7" w14:paraId="7C4F081B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7E78C256" w14:textId="6923F6BF" w:rsidR="00155B51" w:rsidRPr="00155B51" w:rsidRDefault="00155B51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12/05/2019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44A90" w14:textId="44B18269" w:rsidR="00155B51" w:rsidRPr="00155B51" w:rsidRDefault="00155B51" w:rsidP="00155B5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Government Investigations: Managing the Process and the Outcomes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67AD" w14:textId="68E4D933" w:rsidR="00155B51" w:rsidRPr="002A3758" w:rsidRDefault="00155B51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A375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522F514E" w14:textId="33E1C649" w:rsidR="00155B51" w:rsidRDefault="00155B51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</w:t>
            </w:r>
          </w:p>
        </w:tc>
      </w:tr>
      <w:tr w:rsidR="00155B51" w:rsidRPr="00965AD7" w14:paraId="361F5069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7EF6EDCA" w14:textId="3C4980D6" w:rsidR="00155B51" w:rsidRPr="00155B51" w:rsidRDefault="00155B51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11/12/2019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537E" w14:textId="0CBD2B82" w:rsidR="00155B51" w:rsidRPr="00155B51" w:rsidRDefault="00155B51" w:rsidP="00155B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</w:rPr>
            </w:pPr>
            <w:r w:rsidRPr="00155B5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Got a Few Minutes? Memorializing Board Meetings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90561" w14:textId="253075D7" w:rsidR="00155B51" w:rsidRPr="00155B51" w:rsidRDefault="002A375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706036B2" w14:textId="4509BED8" w:rsidR="00155B51" w:rsidRDefault="00155B51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187</w:t>
            </w:r>
          </w:p>
        </w:tc>
      </w:tr>
      <w:tr w:rsidR="005751CE" w:rsidRPr="00965AD7" w14:paraId="4FE055EB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3B8072FE" w14:textId="11FA2F4E" w:rsidR="005751CE" w:rsidRPr="00155B51" w:rsidRDefault="005751CE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55B5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9/10/2019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84D5E" w14:textId="6631C70F" w:rsidR="005751CE" w:rsidRPr="00F66538" w:rsidRDefault="005751CE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So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You Want to be a General Counsel?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CF9D9" w14:textId="0119F062" w:rsidR="005751CE" w:rsidRPr="00F66538" w:rsidRDefault="005751CE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3819C67C" w14:textId="16E3F89B" w:rsidR="005751CE" w:rsidRPr="00F66538" w:rsidRDefault="005751CE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185</w:t>
            </w:r>
          </w:p>
        </w:tc>
      </w:tr>
      <w:tr w:rsidR="00F66538" w:rsidRPr="00965AD7" w14:paraId="47D3DA34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58ED57D4" w14:textId="086509AD" w:rsidR="00F66538" w:rsidRPr="00F66538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66538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7/9/2019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F4D90" w14:textId="2730EB52" w:rsidR="00F66538" w:rsidRPr="00F66538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Pitfalls for GCs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F5639" w14:textId="1AC0687B" w:rsidR="00F66538" w:rsidRPr="00F66538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117B7212" w14:textId="6274F94B" w:rsidR="00F66538" w:rsidRPr="00F66538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92</w:t>
            </w:r>
          </w:p>
        </w:tc>
      </w:tr>
      <w:tr w:rsidR="00F66538" w:rsidRPr="00965AD7" w14:paraId="464203FC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2566E98A" w14:textId="3C8C9E71" w:rsidR="00F66538" w:rsidRPr="00F66538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66538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5/14/2019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A1524" w14:textId="79A739FA" w:rsidR="00F66538" w:rsidRP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Proxy Season Highlights and Trends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A0742" w14:textId="1F681F5D" w:rsidR="00F66538" w:rsidRP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64E52825" w14:textId="7887E9DB" w:rsidR="00F66538" w:rsidRP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29</w:t>
            </w:r>
          </w:p>
        </w:tc>
      </w:tr>
      <w:tr w:rsidR="00F66538" w:rsidRPr="00965AD7" w14:paraId="08622EFB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034AA080" w14:textId="112363CF" w:rsidR="00F66538" w:rsidRPr="00F66538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66538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4/9/2019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BFC81" w14:textId="15B8A962" w:rsidR="00F66538" w:rsidRPr="00F66538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Fiduciary Obligations for Boards in Today’s Environment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CEF0" w14:textId="6846DC61" w:rsidR="00F66538" w:rsidRPr="00F66538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72999125" w14:textId="018175E5" w:rsidR="00F66538" w:rsidRPr="00F66538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64</w:t>
            </w:r>
          </w:p>
        </w:tc>
      </w:tr>
      <w:tr w:rsidR="00F66538" w:rsidRPr="00965AD7" w14:paraId="38C38991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39B11472" w14:textId="5E9480F2" w:rsidR="00F66538" w:rsidRPr="00F66538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66538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3/12/2019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A3B45" w14:textId="0223AAF2" w:rsidR="00F66538" w:rsidRP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Mergers and Acquisitions:  Hot Topics Post-Signing Part 2:  Stories from In-House Counsel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0A872" w14:textId="2D61BB7D" w:rsidR="00F66538" w:rsidRP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BFB0A37" w14:textId="19627F62" w:rsidR="00F66538" w:rsidRP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52</w:t>
            </w:r>
          </w:p>
        </w:tc>
      </w:tr>
      <w:tr w:rsidR="00F66538" w:rsidRPr="00965AD7" w14:paraId="2480E4AC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4081523F" w14:textId="72BD9C54" w:rsidR="00F66538" w:rsidRPr="00F66538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66538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2/12/2019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D1B2C" w14:textId="6F233886" w:rsidR="00F66538" w:rsidRPr="00F66538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Mergers and Acquisitions: Hot Topics Post-Signing Part 2: Stories from In-House Counsel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82A20" w14:textId="353C702E" w:rsidR="00F66538" w:rsidRPr="00F66538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5E84B782" w14:textId="6AA86628" w:rsidR="00F66538" w:rsidRPr="00F66538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77</w:t>
            </w:r>
          </w:p>
        </w:tc>
      </w:tr>
      <w:tr w:rsidR="00F66538" w:rsidRPr="00965AD7" w14:paraId="43D0F004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7FD16A48" w14:textId="5963F761" w:rsidR="00F66538" w:rsidRPr="00F66538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66538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1/29/2019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73728" w14:textId="6B161ED3" w:rsidR="00F66538" w:rsidRP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Director and Executive Onboarding and Orientation - Tips and Best Practices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BBBB2" w14:textId="4AA975A5" w:rsidR="00F66538" w:rsidRP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29C5E0E" w14:textId="6213117B" w:rsidR="00F66538" w:rsidRP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39</w:t>
            </w:r>
          </w:p>
        </w:tc>
      </w:tr>
      <w:tr w:rsidR="00F66538" w:rsidRPr="00965AD7" w14:paraId="32596187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748DD772" w14:textId="77777777" w:rsidR="00F66538" w:rsidRPr="00F66538" w:rsidRDefault="00F66538" w:rsidP="00EF7122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66538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11/27/2018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F145F" w14:textId="77777777" w:rsidR="00F66538" w:rsidRPr="00F66538" w:rsidRDefault="00F66538" w:rsidP="00EF7122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CSL 2019 Planning Call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D3FFB" w14:textId="77777777" w:rsidR="00F66538" w:rsidRPr="00F66538" w:rsidRDefault="00F66538" w:rsidP="00EF7122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735C2DE3" w14:textId="77777777" w:rsidR="00F66538" w:rsidRPr="00F66538" w:rsidRDefault="00F66538" w:rsidP="00EF7122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66538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F66538" w:rsidRPr="00965AD7" w14:paraId="5CC06F9E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41949462" w14:textId="28BE8565" w:rsidR="00F66538" w:rsidRPr="008A3533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lastRenderedPageBreak/>
              <w:t>9/27/18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56A7" w14:textId="3010425E" w:rsidR="00F66538" w:rsidRPr="001C1694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3058DE">
              <w:rPr>
                <w:rFonts w:cs="Arial"/>
                <w:sz w:val="24"/>
                <w:szCs w:val="24"/>
              </w:rPr>
              <w:t xml:space="preserve">EMEA: Similar </w:t>
            </w:r>
            <w:proofErr w:type="gramStart"/>
            <w:r w:rsidRPr="003058DE">
              <w:rPr>
                <w:rFonts w:cs="Arial"/>
                <w:sz w:val="24"/>
                <w:szCs w:val="24"/>
              </w:rPr>
              <w:t>But</w:t>
            </w:r>
            <w:proofErr w:type="gramEnd"/>
            <w:r w:rsidRPr="003058DE">
              <w:rPr>
                <w:rFonts w:cs="Arial"/>
                <w:sz w:val="24"/>
                <w:szCs w:val="24"/>
              </w:rPr>
              <w:t xml:space="preserve"> Not the Same: Key Considerations in European Public M&amp;A when Acquiring a Listed Company on the Major Exchanges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249D1" w14:textId="7ACEDF58" w:rsidR="00F66538" w:rsidRPr="008A3533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EMEA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696A83A" w14:textId="6D5B32F2" w:rsid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F66538" w:rsidRPr="00965AD7" w14:paraId="76BFF9C6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5D86E33A" w14:textId="5EBE510B" w:rsidR="00F66538" w:rsidRPr="008A3533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9/11</w:t>
            </w:r>
            <w:r w:rsidRPr="00BE78CE">
              <w:rPr>
                <w:rFonts w:cs="Arial"/>
                <w:b w:val="0"/>
                <w:sz w:val="24"/>
                <w:szCs w:val="24"/>
              </w:rPr>
              <w:t>/18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81851" w14:textId="4637F8D3" w:rsidR="00F66538" w:rsidRPr="001C1694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Securities Trading Blackouts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992A7" w14:textId="6C518AB8" w:rsidR="00F66538" w:rsidRPr="008A3533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4C5BBF20" w14:textId="0F43AD68" w:rsidR="00F66538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</w:t>
            </w:r>
          </w:p>
        </w:tc>
      </w:tr>
      <w:tr w:rsidR="00F66538" w:rsidRPr="00965AD7" w14:paraId="638A95EA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3DDE2840" w14:textId="32602C4C" w:rsidR="00F66538" w:rsidRPr="008A3533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BE78CE">
              <w:rPr>
                <w:rFonts w:cs="Arial"/>
                <w:b w:val="0"/>
                <w:sz w:val="24"/>
                <w:szCs w:val="24"/>
              </w:rPr>
              <w:t>7/10/18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FAE4" w14:textId="2E903E52" w:rsidR="00F66538" w:rsidRPr="001C1694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Issuer Stock Repurchases – Why, When and How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7B5ED" w14:textId="6EB39A0A" w:rsidR="00F66538" w:rsidRPr="008A3533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124B0850" w14:textId="7B29720E" w:rsid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</w:t>
            </w:r>
          </w:p>
        </w:tc>
      </w:tr>
      <w:tr w:rsidR="00F66538" w:rsidRPr="00965AD7" w14:paraId="1E815F0A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A61C54" w14:textId="0009902E" w:rsidR="00F66538" w:rsidRDefault="00F66538" w:rsidP="00F66538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8A3533">
              <w:rPr>
                <w:rFonts w:cs="Arial"/>
                <w:b w:val="0"/>
                <w:sz w:val="24"/>
                <w:szCs w:val="24"/>
              </w:rPr>
              <w:t>6/12/18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9B90D" w14:textId="09ECE964" w:rsidR="00F66538" w:rsidRPr="001C1694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A3533">
              <w:rPr>
                <w:rFonts w:cs="Arial"/>
                <w:sz w:val="24"/>
                <w:szCs w:val="24"/>
              </w:rPr>
              <w:t>Preparing for and Conducting Board of Directors and Committee Meetings - Part II: Board Materials and Minutes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F33" w14:textId="60C2490A" w:rsidR="00F66538" w:rsidRPr="008A3533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A353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61CEB73" w14:textId="1878F678" w:rsidR="00F66538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131</w:t>
            </w:r>
          </w:p>
        </w:tc>
      </w:tr>
      <w:tr w:rsidR="00F66538" w:rsidRPr="00965AD7" w14:paraId="05184D44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7BC2EAD4" w14:textId="73942831" w:rsidR="00F66538" w:rsidRDefault="00F66538" w:rsidP="00F66538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8A3533">
              <w:rPr>
                <w:rFonts w:cs="Arial"/>
                <w:b w:val="0"/>
                <w:sz w:val="24"/>
                <w:szCs w:val="24"/>
              </w:rPr>
              <w:t>5/8/18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7AEB6" w14:textId="15D6CE66" w:rsidR="00F66538" w:rsidRPr="001C1694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A3533">
              <w:rPr>
                <w:rFonts w:cs="Arial"/>
                <w:sz w:val="24"/>
                <w:szCs w:val="24"/>
              </w:rPr>
              <w:t>Shareholder Activism Lessons from the 2018 Proxy Season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44B68B4E" w14:textId="6CB8D66D" w:rsidR="00F66538" w:rsidRPr="008A3533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A353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2A0B0DAC" w14:textId="0A06F65B" w:rsidR="00F66538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</w:tr>
      <w:tr w:rsidR="00F66538" w:rsidRPr="00965AD7" w14:paraId="4E739C5C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none" w:sz="0" w:space="0" w:color="auto"/>
            </w:tcBorders>
            <w:vAlign w:val="center"/>
          </w:tcPr>
          <w:p w14:paraId="641312D8" w14:textId="4825C41F" w:rsidR="00F66538" w:rsidRPr="00965AD7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8A3533">
              <w:rPr>
                <w:rFonts w:cs="Arial"/>
                <w:b w:val="0"/>
                <w:sz w:val="24"/>
                <w:szCs w:val="24"/>
              </w:rPr>
              <w:t>4/10/18</w:t>
            </w:r>
          </w:p>
        </w:tc>
        <w:tc>
          <w:tcPr>
            <w:tcW w:w="62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C6D304" w14:textId="6BE1A28A" w:rsidR="00F66538" w:rsidRPr="00965AD7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A3533">
              <w:rPr>
                <w:rFonts w:cs="Arial"/>
                <w:sz w:val="24"/>
                <w:szCs w:val="24"/>
              </w:rPr>
              <w:t>Preparing for and Conducting Board of Directors and Committee Meetings</w:t>
            </w:r>
          </w:p>
        </w:tc>
        <w:tc>
          <w:tcPr>
            <w:tcW w:w="1036" w:type="dxa"/>
            <w:tcBorders>
              <w:left w:val="none" w:sz="0" w:space="0" w:color="auto"/>
              <w:right w:val="none" w:sz="0" w:space="0" w:color="auto"/>
            </w:tcBorders>
          </w:tcPr>
          <w:p w14:paraId="489A2588" w14:textId="4A257AB3" w:rsidR="00F66538" w:rsidRPr="008A3533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A353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none" w:sz="0" w:space="0" w:color="auto"/>
            </w:tcBorders>
            <w:vAlign w:val="center"/>
          </w:tcPr>
          <w:p w14:paraId="5C9EAD85" w14:textId="1AE0F487" w:rsidR="00F66538" w:rsidRPr="00965AD7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</w:p>
        </w:tc>
      </w:tr>
      <w:tr w:rsidR="00F66538" w:rsidRPr="00CB55A5" w14:paraId="0060CD07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4442557B" w14:textId="4311AE2B" w:rsidR="00F66538" w:rsidRPr="00965AD7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8A3533">
              <w:rPr>
                <w:rFonts w:cs="Arial"/>
                <w:b w:val="0"/>
                <w:sz w:val="24"/>
                <w:szCs w:val="24"/>
              </w:rPr>
              <w:t>3/13/18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62447" w14:textId="18537A45" w:rsidR="00F66538" w:rsidRPr="00965AD7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A3533">
              <w:rPr>
                <w:rFonts w:cs="Arial"/>
                <w:sz w:val="24"/>
                <w:szCs w:val="24"/>
              </w:rPr>
              <w:t>The SEC’s New Cybersecurity Guidance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153A9468" w14:textId="558669F4" w:rsidR="00F66538" w:rsidRPr="00965AD7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A353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35C20BE" w14:textId="209B9B05" w:rsidR="00F66538" w:rsidRPr="00CB55A5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</w:t>
            </w:r>
          </w:p>
        </w:tc>
      </w:tr>
      <w:tr w:rsidR="00F66538" w:rsidRPr="00965AD7" w14:paraId="7BC286DB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1CA63B45" w14:textId="0C96DF71" w:rsidR="00F66538" w:rsidRPr="00965AD7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8A3533">
              <w:rPr>
                <w:rFonts w:cs="Arial"/>
                <w:b w:val="0"/>
                <w:sz w:val="24"/>
                <w:szCs w:val="24"/>
              </w:rPr>
              <w:t>2/13/18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829C" w14:textId="1306B69D" w:rsidR="00F66538" w:rsidRPr="00965AD7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A3533">
              <w:rPr>
                <w:rFonts w:cs="Arial"/>
                <w:sz w:val="24"/>
                <w:szCs w:val="24"/>
              </w:rPr>
              <w:t xml:space="preserve">The Art </w:t>
            </w:r>
            <w:proofErr w:type="gramStart"/>
            <w:r w:rsidRPr="008A3533">
              <w:rPr>
                <w:rFonts w:cs="Arial"/>
                <w:sz w:val="24"/>
                <w:szCs w:val="24"/>
              </w:rPr>
              <w:t>Of</w:t>
            </w:r>
            <w:proofErr w:type="gramEnd"/>
            <w:r w:rsidRPr="008A3533">
              <w:rPr>
                <w:rFonts w:cs="Arial"/>
                <w:sz w:val="24"/>
                <w:szCs w:val="24"/>
              </w:rPr>
              <w:t xml:space="preserve"> Contracting: Tools and Tips for Identifying and Avoiding Common Traps in Commercial Contracts - Part 3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1C6B79E9" w14:textId="0398603C" w:rsidR="00F66538" w:rsidRPr="00965AD7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A353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62308DF3" w14:textId="07B07DF2" w:rsidR="00F66538" w:rsidRPr="00965AD7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181</w:t>
            </w:r>
          </w:p>
        </w:tc>
      </w:tr>
      <w:tr w:rsidR="00F66538" w:rsidRPr="00965AD7" w14:paraId="1EE43582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BC68C1" w14:textId="18DC5D78" w:rsidR="00F66538" w:rsidRPr="00965AD7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8A3533">
              <w:rPr>
                <w:rFonts w:cs="Arial"/>
                <w:b w:val="0"/>
                <w:sz w:val="24"/>
                <w:szCs w:val="24"/>
              </w:rPr>
              <w:t>1/9/18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B538" w14:textId="58FA930B" w:rsidR="00F66538" w:rsidRPr="00965AD7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A3533">
              <w:rPr>
                <w:rFonts w:cs="Arial"/>
                <w:sz w:val="24"/>
                <w:szCs w:val="24"/>
              </w:rPr>
              <w:t>Preparing for the New Revenue Recognition Rules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79E" w14:textId="1FE7EDA8" w:rsidR="00F66538" w:rsidRPr="00965AD7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A353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E3C408" w14:textId="1F9505A6" w:rsidR="00F66538" w:rsidRPr="00965AD7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</w:t>
            </w:r>
          </w:p>
        </w:tc>
      </w:tr>
      <w:tr w:rsidR="00F66538" w:rsidRPr="00965AD7" w14:paraId="2B1EF5DD" w14:textId="77777777" w:rsidTr="009E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E58475" w14:textId="1C5C0ECE" w:rsidR="00F66538" w:rsidRPr="00965AD7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8A3533">
              <w:rPr>
                <w:rFonts w:cs="Arial"/>
                <w:b w:val="0"/>
                <w:sz w:val="24"/>
                <w:szCs w:val="24"/>
              </w:rPr>
              <w:t>12/12/1</w:t>
            </w:r>
            <w:r w:rsidR="00155B51">
              <w:rPr>
                <w:rFonts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5A3E" w14:textId="188E703C" w:rsidR="00F66538" w:rsidRPr="00965AD7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A3533">
              <w:rPr>
                <w:rFonts w:cs="Arial"/>
                <w:sz w:val="24"/>
                <w:szCs w:val="24"/>
              </w:rPr>
              <w:t xml:space="preserve">Behind the SEC Curtain: Practical Tips for Interacting </w:t>
            </w:r>
            <w:proofErr w:type="gramStart"/>
            <w:r w:rsidRPr="008A3533">
              <w:rPr>
                <w:rFonts w:cs="Arial"/>
                <w:sz w:val="24"/>
                <w:szCs w:val="24"/>
              </w:rPr>
              <w:t>With</w:t>
            </w:r>
            <w:proofErr w:type="gramEnd"/>
            <w:r w:rsidRPr="008A3533">
              <w:rPr>
                <w:rFonts w:cs="Arial"/>
                <w:sz w:val="24"/>
                <w:szCs w:val="24"/>
              </w:rPr>
              <w:t xml:space="preserve"> the SEC Staff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8EB" w14:textId="2B746BFD" w:rsidR="00F66538" w:rsidRPr="00965AD7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A353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DBD249" w14:textId="2C5F999C" w:rsidR="00F66538" w:rsidRPr="00965AD7" w:rsidRDefault="00F66538" w:rsidP="00F66538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</w:t>
            </w:r>
          </w:p>
        </w:tc>
      </w:tr>
      <w:tr w:rsidR="00F66538" w:rsidRPr="00965AD7" w14:paraId="3408FF42" w14:textId="77777777" w:rsidTr="009E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vAlign w:val="center"/>
          </w:tcPr>
          <w:p w14:paraId="5DCAF3BA" w14:textId="6F8A5172" w:rsidR="00F66538" w:rsidRPr="00965AD7" w:rsidRDefault="00F66538" w:rsidP="00F66538">
            <w:pPr>
              <w:pStyle w:val="BodyText"/>
              <w:ind w:left="0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8A3533">
              <w:rPr>
                <w:rFonts w:cs="Arial"/>
                <w:b w:val="0"/>
                <w:sz w:val="24"/>
                <w:szCs w:val="24"/>
              </w:rPr>
              <w:t>11/14/1</w:t>
            </w:r>
            <w:r w:rsidR="00155B51">
              <w:rPr>
                <w:rFonts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1B9C" w14:textId="67C49EF6" w:rsidR="00F66538" w:rsidRPr="00965AD7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A3533">
              <w:rPr>
                <w:rFonts w:cs="Arial"/>
                <w:sz w:val="24"/>
                <w:szCs w:val="24"/>
              </w:rPr>
              <w:t>Corporate Governance Hot Topics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4F30FEDF" w14:textId="7D13309C" w:rsidR="00F66538" w:rsidRPr="00965AD7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A353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25AE8AA1" w14:textId="643CCA6E" w:rsidR="00F66538" w:rsidRPr="00965AD7" w:rsidRDefault="00F66538" w:rsidP="00F66538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</w:t>
            </w:r>
          </w:p>
        </w:tc>
      </w:tr>
    </w:tbl>
    <w:p w14:paraId="3FF85985" w14:textId="4FCB1109" w:rsidR="002A14AA" w:rsidRDefault="002A14AA">
      <w:pPr>
        <w:ind w:left="0"/>
        <w:rPr>
          <w:rFonts w:ascii="Arial Black" w:hAnsi="Arial Black"/>
          <w:caps/>
          <w:spacing w:val="-10"/>
          <w:kern w:val="28"/>
          <w:sz w:val="24"/>
          <w:szCs w:val="24"/>
        </w:rPr>
      </w:pPr>
    </w:p>
    <w:p w14:paraId="6902CE53" w14:textId="77777777" w:rsidR="003202BD" w:rsidRDefault="003202BD">
      <w:pPr>
        <w:ind w:left="0"/>
        <w:rPr>
          <w:rFonts w:ascii="Arial Black" w:hAnsi="Arial Black"/>
          <w:caps/>
          <w:spacing w:val="-10"/>
          <w:kern w:val="28"/>
          <w:sz w:val="24"/>
          <w:szCs w:val="24"/>
        </w:rPr>
      </w:pPr>
    </w:p>
    <w:p w14:paraId="5AD83E7E" w14:textId="52F92ADE" w:rsidR="003202BD" w:rsidRDefault="009505E9" w:rsidP="003202BD">
      <w:pPr>
        <w:pStyle w:val="Heading1"/>
        <w:spacing w:after="0" w:line="240" w:lineRule="auto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2A3758">
        <w:rPr>
          <w:caps/>
          <w:sz w:val="24"/>
          <w:szCs w:val="24"/>
        </w:rPr>
        <w:t>8-</w:t>
      </w:r>
      <w:r>
        <w:rPr>
          <w:caps/>
          <w:sz w:val="24"/>
          <w:szCs w:val="24"/>
        </w:rPr>
        <w:t>20</w:t>
      </w:r>
      <w:r w:rsidR="002A3758">
        <w:rPr>
          <w:caps/>
          <w:sz w:val="24"/>
          <w:szCs w:val="24"/>
        </w:rPr>
        <w:t>20</w:t>
      </w:r>
      <w:r w:rsidR="003202BD" w:rsidRPr="00023734">
        <w:rPr>
          <w:caps/>
          <w:sz w:val="24"/>
          <w:szCs w:val="24"/>
        </w:rPr>
        <w:t xml:space="preserve"> </w:t>
      </w:r>
      <w:r w:rsidR="003202BD">
        <w:rPr>
          <w:caps/>
          <w:sz w:val="24"/>
          <w:szCs w:val="24"/>
        </w:rPr>
        <w:t xml:space="preserve">Popular corporate &amp; securities law </w:t>
      </w:r>
      <w:r>
        <w:rPr>
          <w:caps/>
          <w:sz w:val="24"/>
          <w:szCs w:val="24"/>
        </w:rPr>
        <w:t>Network</w:t>
      </w:r>
      <w:r w:rsidR="003202BD">
        <w:rPr>
          <w:caps/>
          <w:sz w:val="24"/>
          <w:szCs w:val="24"/>
        </w:rPr>
        <w:t xml:space="preserve"> Legal ResourceS</w:t>
      </w:r>
    </w:p>
    <w:p w14:paraId="2A13F6C0" w14:textId="7A53BCDF" w:rsidR="00402105" w:rsidRDefault="003202BD" w:rsidP="003202BD">
      <w:pPr>
        <w:pStyle w:val="BodyTex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(The resources below include all resources during the period with 100 or more views)</w:t>
      </w:r>
    </w:p>
    <w:p w14:paraId="7981C05A" w14:textId="77777777" w:rsidR="003202BD" w:rsidRPr="003202BD" w:rsidRDefault="003202BD" w:rsidP="003202BD">
      <w:pPr>
        <w:pStyle w:val="BodyText"/>
        <w:spacing w:after="0" w:line="240" w:lineRule="auto"/>
        <w:ind w:left="0"/>
        <w:rPr>
          <w:sz w:val="24"/>
          <w:szCs w:val="24"/>
        </w:rPr>
      </w:pPr>
    </w:p>
    <w:tbl>
      <w:tblPr>
        <w:tblStyle w:val="MediumShading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1890"/>
        <w:gridCol w:w="1620"/>
      </w:tblGrid>
      <w:tr w:rsidR="006F14A1" w:rsidRPr="00F828A5" w14:paraId="75D325E6" w14:textId="77777777" w:rsidTr="006F1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E6270B" w14:textId="2B71F2B9" w:rsidR="006F14A1" w:rsidRPr="00F828A5" w:rsidRDefault="006F14A1" w:rsidP="00D216A4">
            <w:pPr>
              <w:pStyle w:val="BodyText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28A5">
              <w:rPr>
                <w:rFonts w:cs="Arial"/>
                <w:b w:val="0"/>
                <w:sz w:val="24"/>
                <w:szCs w:val="24"/>
              </w:rPr>
              <w:t>Resource Title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74AFA2" w14:textId="48744A65" w:rsidR="006F14A1" w:rsidRPr="00F828A5" w:rsidRDefault="006F14A1" w:rsidP="00D216A4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F828A5">
              <w:rPr>
                <w:rFonts w:cs="Arial"/>
                <w:b w:val="0"/>
                <w:sz w:val="24"/>
                <w:szCs w:val="24"/>
              </w:rPr>
              <w:t>Resource Type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829D23" w14:textId="796A7A66" w:rsidR="006F14A1" w:rsidRPr="00F828A5" w:rsidRDefault="006F14A1" w:rsidP="00D216A4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F828A5">
              <w:rPr>
                <w:rFonts w:cs="Arial"/>
                <w:b w:val="0"/>
                <w:sz w:val="24"/>
                <w:szCs w:val="24"/>
              </w:rPr>
              <w:t>Views</w:t>
            </w:r>
          </w:p>
        </w:tc>
      </w:tr>
      <w:tr w:rsidR="000C7A2C" w:rsidRPr="006F14A1" w14:paraId="19DBB1BE" w14:textId="77777777" w:rsidTr="0024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vAlign w:val="center"/>
          </w:tcPr>
          <w:p w14:paraId="65A50C6E" w14:textId="66B6F835" w:rsidR="000C7A2C" w:rsidRPr="006F14A1" w:rsidRDefault="000C7A2C" w:rsidP="00245DA4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201</w:t>
            </w:r>
            <w:r w:rsidR="002A3758">
              <w:rPr>
                <w:rFonts w:cs="Arial"/>
                <w:spacing w:val="0"/>
                <w:sz w:val="24"/>
                <w:szCs w:val="24"/>
              </w:rPr>
              <w:t>9</w:t>
            </w:r>
            <w:r>
              <w:rPr>
                <w:rFonts w:cs="Arial"/>
                <w:spacing w:val="0"/>
                <w:sz w:val="24"/>
                <w:szCs w:val="24"/>
              </w:rPr>
              <w:t>-20</w:t>
            </w:r>
            <w:r w:rsidR="002A3758">
              <w:rPr>
                <w:rFonts w:cs="Arial"/>
                <w:spacing w:val="0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14:paraId="07DAD83E" w14:textId="77777777" w:rsidR="000C7A2C" w:rsidRPr="006F14A1" w:rsidRDefault="000C7A2C" w:rsidP="00245DA4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1A674CC" w14:textId="77777777" w:rsidR="000C7A2C" w:rsidRPr="006F14A1" w:rsidRDefault="000C7A2C" w:rsidP="00245DA4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0C7A2C" w:rsidRPr="006F14A1" w14:paraId="0753A4E9" w14:textId="77777777" w:rsidTr="00245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right w:val="none" w:sz="0" w:space="0" w:color="auto"/>
            </w:tcBorders>
            <w:vAlign w:val="center"/>
          </w:tcPr>
          <w:p w14:paraId="1C3E94C7" w14:textId="77777777" w:rsidR="000C7A2C" w:rsidRPr="006F14A1" w:rsidRDefault="000C7A2C" w:rsidP="00245DA4">
            <w:pPr>
              <w:ind w:left="0"/>
              <w:rPr>
                <w:rFonts w:cs="Arial"/>
                <w:b w:val="0"/>
                <w:spacing w:val="0"/>
                <w:sz w:val="24"/>
                <w:szCs w:val="24"/>
              </w:rPr>
            </w:pPr>
            <w:r>
              <w:rPr>
                <w:rFonts w:cs="Arial"/>
                <w:b w:val="0"/>
                <w:spacing w:val="0"/>
                <w:sz w:val="24"/>
                <w:szCs w:val="24"/>
              </w:rPr>
              <w:t>N/A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DE4619" w14:textId="77777777" w:rsidR="000C7A2C" w:rsidRPr="006F14A1" w:rsidRDefault="000C7A2C" w:rsidP="00245DA4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one" w:sz="0" w:space="0" w:color="auto"/>
            </w:tcBorders>
            <w:vAlign w:val="center"/>
          </w:tcPr>
          <w:p w14:paraId="15340294" w14:textId="77777777" w:rsidR="000C7A2C" w:rsidRPr="006F14A1" w:rsidRDefault="000C7A2C" w:rsidP="00245DA4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2F71CF" w:rsidRPr="006F14A1" w14:paraId="3665ED89" w14:textId="77777777" w:rsidTr="002F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vAlign w:val="center"/>
          </w:tcPr>
          <w:p w14:paraId="3273BCA6" w14:textId="7B1D247B" w:rsidR="002F71CF" w:rsidRPr="006F14A1" w:rsidRDefault="009C23BE" w:rsidP="002F71CF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201</w:t>
            </w:r>
            <w:r w:rsidR="002A3758">
              <w:rPr>
                <w:rFonts w:cs="Arial"/>
                <w:spacing w:val="0"/>
                <w:sz w:val="24"/>
                <w:szCs w:val="24"/>
              </w:rPr>
              <w:t>8</w:t>
            </w:r>
            <w:r w:rsidR="002F71CF">
              <w:rPr>
                <w:rFonts w:cs="Arial"/>
                <w:spacing w:val="0"/>
                <w:sz w:val="24"/>
                <w:szCs w:val="24"/>
              </w:rPr>
              <w:t>-201</w:t>
            </w:r>
            <w:r w:rsidR="002A3758">
              <w:rPr>
                <w:rFonts w:cs="Arial"/>
                <w:spacing w:val="0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14:paraId="1D18E793" w14:textId="77777777" w:rsidR="002F71CF" w:rsidRPr="006F14A1" w:rsidRDefault="002F71CF" w:rsidP="002F71CF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F78BFE0" w14:textId="77777777" w:rsidR="002F71CF" w:rsidRPr="006F14A1" w:rsidRDefault="002F71CF" w:rsidP="002F71CF">
            <w:pPr>
              <w:pStyle w:val="Body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2F71CF" w:rsidRPr="006F14A1" w14:paraId="5C6C52B6" w14:textId="77777777" w:rsidTr="002F7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right w:val="none" w:sz="0" w:space="0" w:color="auto"/>
            </w:tcBorders>
            <w:vAlign w:val="center"/>
          </w:tcPr>
          <w:p w14:paraId="7F566F97" w14:textId="2511EC62" w:rsidR="002F71CF" w:rsidRPr="006F14A1" w:rsidRDefault="002F71CF" w:rsidP="002F71CF">
            <w:pPr>
              <w:ind w:left="0"/>
              <w:rPr>
                <w:rFonts w:cs="Arial"/>
                <w:b w:val="0"/>
                <w:spacing w:val="0"/>
                <w:sz w:val="24"/>
                <w:szCs w:val="24"/>
              </w:rPr>
            </w:pPr>
            <w:r>
              <w:rPr>
                <w:rFonts w:cs="Arial"/>
                <w:b w:val="0"/>
                <w:spacing w:val="0"/>
                <w:sz w:val="24"/>
                <w:szCs w:val="24"/>
              </w:rPr>
              <w:t>N/A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203F75B" w14:textId="74445769" w:rsidR="002F71CF" w:rsidRPr="006F14A1" w:rsidRDefault="002F71CF" w:rsidP="002F71CF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one" w:sz="0" w:space="0" w:color="auto"/>
            </w:tcBorders>
            <w:vAlign w:val="center"/>
          </w:tcPr>
          <w:p w14:paraId="5D352F81" w14:textId="7CDA4C67" w:rsidR="002F71CF" w:rsidRPr="006F14A1" w:rsidRDefault="002F71CF" w:rsidP="002F71CF">
            <w:pPr>
              <w:pStyle w:val="BodyText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5EBD728D" w14:textId="77777777" w:rsidR="00437237" w:rsidRPr="006F14A1" w:rsidRDefault="00437237" w:rsidP="00402105">
      <w:pPr>
        <w:pStyle w:val="BodyText"/>
        <w:ind w:left="0"/>
        <w:rPr>
          <w:sz w:val="24"/>
          <w:szCs w:val="24"/>
        </w:rPr>
      </w:pPr>
    </w:p>
    <w:p w14:paraId="5BF0157B" w14:textId="1500B277" w:rsidR="006F5ACA" w:rsidRDefault="00736340" w:rsidP="006F5ACA">
      <w:pPr>
        <w:pStyle w:val="Heading1"/>
        <w:spacing w:after="0" w:line="240" w:lineRule="auto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201</w:t>
      </w:r>
      <w:r w:rsidR="002A3758">
        <w:rPr>
          <w:caps/>
          <w:sz w:val="24"/>
          <w:szCs w:val="24"/>
        </w:rPr>
        <w:t>8</w:t>
      </w:r>
      <w:r>
        <w:rPr>
          <w:caps/>
          <w:sz w:val="24"/>
          <w:szCs w:val="24"/>
        </w:rPr>
        <w:t>-20</w:t>
      </w:r>
      <w:r w:rsidR="002A3758">
        <w:rPr>
          <w:caps/>
          <w:sz w:val="24"/>
          <w:szCs w:val="24"/>
        </w:rPr>
        <w:t>20</w:t>
      </w:r>
      <w:r w:rsidR="006F5ACA">
        <w:rPr>
          <w:caps/>
          <w:sz w:val="24"/>
          <w:szCs w:val="24"/>
        </w:rPr>
        <w:t xml:space="preserve"> </w:t>
      </w:r>
      <w:r w:rsidR="006F5ACA" w:rsidRPr="00023734">
        <w:rPr>
          <w:caps/>
          <w:sz w:val="24"/>
          <w:szCs w:val="24"/>
        </w:rPr>
        <w:t xml:space="preserve">Popular </w:t>
      </w:r>
      <w:r w:rsidR="006F5ACA">
        <w:rPr>
          <w:caps/>
          <w:sz w:val="24"/>
          <w:szCs w:val="24"/>
        </w:rPr>
        <w:t xml:space="preserve">corporate &amp; securities law </w:t>
      </w:r>
      <w:r w:rsidR="009505E9">
        <w:rPr>
          <w:caps/>
          <w:sz w:val="24"/>
          <w:szCs w:val="24"/>
        </w:rPr>
        <w:t>Network</w:t>
      </w:r>
      <w:r w:rsidR="006F5ACA" w:rsidRPr="00023734">
        <w:rPr>
          <w:caps/>
          <w:sz w:val="24"/>
          <w:szCs w:val="24"/>
        </w:rPr>
        <w:t xml:space="preserve"> eGroup Discussion Topics</w:t>
      </w:r>
    </w:p>
    <w:p w14:paraId="3B2A6DEE" w14:textId="47A6CEE5" w:rsidR="00402105" w:rsidRDefault="006F5ACA" w:rsidP="006F5ACA">
      <w:pPr>
        <w:pStyle w:val="BodyTex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(The topics below include all substantive </w:t>
      </w:r>
      <w:proofErr w:type="spellStart"/>
      <w:r>
        <w:rPr>
          <w:sz w:val="24"/>
          <w:szCs w:val="24"/>
        </w:rPr>
        <w:t>eGroup</w:t>
      </w:r>
      <w:proofErr w:type="spellEnd"/>
      <w:r>
        <w:rPr>
          <w:sz w:val="24"/>
          <w:szCs w:val="24"/>
        </w:rPr>
        <w:t xml:space="preserve"> discussions during the period with 5 or more replies)</w:t>
      </w:r>
    </w:p>
    <w:p w14:paraId="655BF3D7" w14:textId="77777777" w:rsidR="006F5ACA" w:rsidRPr="006F5ACA" w:rsidRDefault="006F5ACA" w:rsidP="006F5ACA">
      <w:pPr>
        <w:pStyle w:val="BodyText"/>
        <w:spacing w:after="0" w:line="240" w:lineRule="auto"/>
        <w:ind w:left="0"/>
        <w:rPr>
          <w:sz w:val="24"/>
          <w:szCs w:val="24"/>
        </w:rPr>
      </w:pPr>
    </w:p>
    <w:tbl>
      <w:tblPr>
        <w:tblStyle w:val="MediumShading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8370"/>
      </w:tblGrid>
      <w:tr w:rsidR="0078772F" w:rsidRPr="00F1310E" w14:paraId="1A0AE476" w14:textId="77777777" w:rsidTr="00787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bottom w:val="single" w:sz="4" w:space="0" w:color="auto"/>
            </w:tcBorders>
            <w:vAlign w:val="center"/>
          </w:tcPr>
          <w:p w14:paraId="0870EBAE" w14:textId="6C3E285F" w:rsidR="0078772F" w:rsidRPr="00F1310E" w:rsidRDefault="0078772F" w:rsidP="0078772F">
            <w:pPr>
              <w:pStyle w:val="BodyText"/>
              <w:ind w:left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F1310E">
              <w:rPr>
                <w:rFonts w:cs="Arial"/>
                <w:b w:val="0"/>
                <w:sz w:val="24"/>
                <w:szCs w:val="24"/>
              </w:rPr>
              <w:t>Date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14:paraId="6F0E1BDE" w14:textId="37B672B6" w:rsidR="0078772F" w:rsidRPr="00F1310E" w:rsidRDefault="0078772F" w:rsidP="006C55FE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F1310E">
              <w:rPr>
                <w:rFonts w:cs="Arial"/>
                <w:b w:val="0"/>
                <w:sz w:val="24"/>
                <w:szCs w:val="24"/>
              </w:rPr>
              <w:t>Subject</w:t>
            </w:r>
          </w:p>
        </w:tc>
      </w:tr>
      <w:tr w:rsidR="0078772F" w:rsidRPr="00F1310E" w14:paraId="7D40A54B" w14:textId="77777777" w:rsidTr="0078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C96" w14:textId="68554D0F" w:rsidR="0078772F" w:rsidRPr="006C55FE" w:rsidRDefault="0078772F" w:rsidP="0078772F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5/21/2019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87A4" w14:textId="2B7A1F1A" w:rsidR="0078772F" w:rsidRPr="006C55FE" w:rsidRDefault="00CF3799" w:rsidP="006C55FE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8" w:history="1">
              <w:r w:rsidR="0078772F"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Corporate Secretary</w:t>
              </w:r>
            </w:hyperlink>
          </w:p>
        </w:tc>
      </w:tr>
      <w:tr w:rsidR="0078772F" w:rsidRPr="00F1310E" w14:paraId="5C211EA1" w14:textId="77777777" w:rsidTr="007877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DBE" w14:textId="0707FC72" w:rsidR="0078772F" w:rsidRPr="006C55FE" w:rsidRDefault="0078772F" w:rsidP="0078772F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8/20/2019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C04A" w14:textId="586C4647" w:rsidR="0078772F" w:rsidRPr="006C55FE" w:rsidRDefault="00CF3799" w:rsidP="006C55FE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9" w:history="1">
              <w:r w:rsidR="0078772F"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does creation of a subsidiary jointly owned by another party require board approval?</w:t>
              </w:r>
            </w:hyperlink>
          </w:p>
        </w:tc>
      </w:tr>
      <w:tr w:rsidR="006C55FE" w:rsidRPr="00F1310E" w14:paraId="61C1CED5" w14:textId="77777777" w:rsidTr="0078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226" w14:textId="1AE649A3" w:rsidR="006C55FE" w:rsidRPr="006C55FE" w:rsidRDefault="006C55FE" w:rsidP="0078772F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9/30/20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02B" w14:textId="173D4075" w:rsidR="006C55FE" w:rsidRPr="006C55FE" w:rsidRDefault="006C55FE" w:rsidP="006C55FE">
            <w:pPr>
              <w:pStyle w:val="Heading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0"/>
                <w:sz w:val="24"/>
                <w:szCs w:val="24"/>
              </w:rPr>
            </w:pPr>
            <w:hyperlink r:id="rId10" w:history="1">
              <w:r w:rsidRPr="006C55FE">
                <w:rPr>
                  <w:rStyle w:val="Hyperlink"/>
                  <w:rFonts w:ascii="Arial" w:hAnsi="Arial" w:cs="Arial"/>
                  <w:color w:val="1E90FF"/>
                  <w:sz w:val="24"/>
                  <w:szCs w:val="24"/>
                </w:rPr>
                <w:t>Sanity Check – Over-eager, evasive CEO</w:t>
              </w:r>
            </w:hyperlink>
          </w:p>
        </w:tc>
      </w:tr>
      <w:tr w:rsidR="006C55FE" w:rsidRPr="00F1310E" w14:paraId="0BCC15B2" w14:textId="77777777" w:rsidTr="007877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DDDA" w14:textId="69E00891" w:rsidR="006C55FE" w:rsidRPr="006C55FE" w:rsidRDefault="006C55FE" w:rsidP="006C55FE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5/27/20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D48E" w14:textId="05526216" w:rsidR="006C55FE" w:rsidRPr="006C55FE" w:rsidRDefault="006C55FE" w:rsidP="006C55FE">
            <w:pPr>
              <w:pStyle w:val="Heading2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6C55FE">
                <w:rPr>
                  <w:rStyle w:val="Hyperlink"/>
                  <w:rFonts w:ascii="Arial" w:hAnsi="Arial" w:cs="Arial"/>
                  <w:color w:val="1E90FF"/>
                  <w:sz w:val="24"/>
                  <w:szCs w:val="24"/>
                </w:rPr>
                <w:t>Audit Confirmation Letters</w:t>
              </w:r>
            </w:hyperlink>
          </w:p>
        </w:tc>
      </w:tr>
      <w:tr w:rsidR="006C55FE" w:rsidRPr="00F1310E" w14:paraId="28767F8C" w14:textId="77777777" w:rsidTr="0078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4B6" w14:textId="700DF08B" w:rsidR="006C55FE" w:rsidRPr="006C55FE" w:rsidRDefault="006C55FE" w:rsidP="006C55FE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  <w:sz w:val="24"/>
                <w:szCs w:val="24"/>
              </w:rPr>
              <w:t>4/24/2020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407" w14:textId="3C8BB508" w:rsidR="006C55FE" w:rsidRPr="006C55FE" w:rsidRDefault="006C55FE" w:rsidP="006C55FE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Style w:val="Hyperlink"/>
                  <w:rFonts w:ascii="Arial" w:hAnsi="Arial" w:cs="Arial"/>
                  <w:color w:val="1E90FF"/>
                  <w:sz w:val="24"/>
                  <w:szCs w:val="24"/>
                </w:rPr>
                <w:t>SIgning</w:t>
              </w:r>
              <w:proofErr w:type="spellEnd"/>
              <w:r>
                <w:rPr>
                  <w:rStyle w:val="Hyperlink"/>
                  <w:rFonts w:ascii="Arial" w:hAnsi="Arial" w:cs="Arial"/>
                  <w:color w:val="1E90FF"/>
                  <w:sz w:val="24"/>
                  <w:szCs w:val="24"/>
                </w:rPr>
                <w:t xml:space="preserve"> Minutes Where Director </w:t>
              </w:r>
              <w:proofErr w:type="gramStart"/>
              <w:r>
                <w:rPr>
                  <w:rStyle w:val="Hyperlink"/>
                  <w:rFonts w:ascii="Arial" w:hAnsi="Arial" w:cs="Arial"/>
                  <w:color w:val="1E90FF"/>
                  <w:sz w:val="24"/>
                  <w:szCs w:val="24"/>
                </w:rPr>
                <w:t>has</w:t>
              </w:r>
              <w:proofErr w:type="gramEnd"/>
              <w:r>
                <w:rPr>
                  <w:rStyle w:val="Hyperlink"/>
                  <w:rFonts w:ascii="Arial" w:hAnsi="Arial" w:cs="Arial"/>
                  <w:color w:val="1E90FF"/>
                  <w:sz w:val="24"/>
                  <w:szCs w:val="24"/>
                </w:rPr>
                <w:t xml:space="preserve"> Resigned</w:t>
              </w:r>
            </w:hyperlink>
          </w:p>
        </w:tc>
      </w:tr>
      <w:tr w:rsidR="006C55FE" w:rsidRPr="00F1310E" w14:paraId="4078B236" w14:textId="77777777" w:rsidTr="007877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A685" w14:textId="64052623" w:rsidR="006C55FE" w:rsidRDefault="006C55FE" w:rsidP="006C55FE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  <w:sz w:val="24"/>
                <w:szCs w:val="24"/>
              </w:rPr>
              <w:t>1/14/2020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3D5" w14:textId="3838105F" w:rsidR="006C55FE" w:rsidRPr="006C55FE" w:rsidRDefault="006C55FE" w:rsidP="006C55FE">
            <w:pPr>
              <w:pStyle w:val="Heading2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1E90FF"/>
                  <w:sz w:val="24"/>
                  <w:szCs w:val="24"/>
                </w:rPr>
                <w:t>Railroad Law</w:t>
              </w:r>
            </w:hyperlink>
          </w:p>
        </w:tc>
      </w:tr>
      <w:tr w:rsidR="006C55FE" w:rsidRPr="00F1310E" w14:paraId="35988E58" w14:textId="77777777" w:rsidTr="0078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3BFD" w14:textId="71CA674C" w:rsidR="006C55FE" w:rsidRPr="006C55FE" w:rsidRDefault="006C55FE" w:rsidP="006C55FE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7/17/2019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3500" w14:textId="7CE9BC27" w:rsidR="006C55FE" w:rsidRPr="006C55FE" w:rsidRDefault="006C55FE" w:rsidP="006C55FE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4" w:history="1">
              <w:r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Change of principal place of business</w:t>
              </w:r>
            </w:hyperlink>
          </w:p>
        </w:tc>
      </w:tr>
      <w:tr w:rsidR="006C55FE" w:rsidRPr="00F1310E" w14:paraId="0CA93174" w14:textId="77777777" w:rsidTr="001F7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C4C" w14:textId="77777777" w:rsidR="006C55FE" w:rsidRPr="006C55FE" w:rsidRDefault="006C55FE" w:rsidP="006C55FE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5/31/2019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90C1" w14:textId="77777777" w:rsidR="006C55FE" w:rsidRPr="006C55FE" w:rsidRDefault="006C55FE" w:rsidP="006C55FE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5" w:history="1">
              <w:r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 xml:space="preserve">Who Owns Attorney Work Product, the </w:t>
              </w:r>
              <w:proofErr w:type="gramStart"/>
              <w:r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Client</w:t>
              </w:r>
              <w:proofErr w:type="gramEnd"/>
              <w:r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 xml:space="preserve"> or the Law Firm?</w:t>
              </w:r>
            </w:hyperlink>
          </w:p>
        </w:tc>
      </w:tr>
      <w:tr w:rsidR="006C55FE" w:rsidRPr="00F1310E" w14:paraId="72BE9986" w14:textId="77777777" w:rsidTr="001F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59BC" w14:textId="77777777" w:rsidR="006C55FE" w:rsidRPr="006C55FE" w:rsidRDefault="006C55FE" w:rsidP="006C55FE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4/4/2019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6EA" w14:textId="77777777" w:rsidR="006C55FE" w:rsidRPr="006C55FE" w:rsidRDefault="006C55FE" w:rsidP="006C55FE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6" w:history="1">
              <w:r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Recommendation for 501c3 lawyer in Bay Area</w:t>
              </w:r>
            </w:hyperlink>
          </w:p>
        </w:tc>
      </w:tr>
      <w:tr w:rsidR="006C55FE" w:rsidRPr="00F1310E" w14:paraId="7E0CC9C4" w14:textId="77777777" w:rsidTr="007877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DAD9" w14:textId="1D41095F" w:rsidR="006C55FE" w:rsidRPr="006C55FE" w:rsidRDefault="006C55FE" w:rsidP="006C55FE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3/6/2019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9D1C" w14:textId="631143F9" w:rsidR="006C55FE" w:rsidRPr="006C55FE" w:rsidRDefault="006C55FE" w:rsidP="006C55FE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7" w:history="1">
              <w:r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Canadian Corporate Law Attorneys (Corp Formation for Private Equity Funds)</w:t>
              </w:r>
            </w:hyperlink>
          </w:p>
        </w:tc>
      </w:tr>
      <w:tr w:rsidR="006C55FE" w:rsidRPr="00F1310E" w14:paraId="2C50CF19" w14:textId="77777777" w:rsidTr="001F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8FE9" w14:textId="77777777" w:rsidR="006C55FE" w:rsidRPr="006C55FE" w:rsidRDefault="006C55FE" w:rsidP="006C55FE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1/29/2019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246" w14:textId="77777777" w:rsidR="006C55FE" w:rsidRPr="006C55FE" w:rsidRDefault="006C55FE" w:rsidP="006C55FE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8" w:history="1">
              <w:r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Latina In House Counsel Group</w:t>
              </w:r>
            </w:hyperlink>
          </w:p>
        </w:tc>
      </w:tr>
      <w:tr w:rsidR="006C55FE" w:rsidRPr="00F1310E" w14:paraId="2F792412" w14:textId="77777777" w:rsidTr="001F7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97D" w14:textId="77777777" w:rsidR="006C55FE" w:rsidRPr="006C55FE" w:rsidRDefault="006C55FE" w:rsidP="006C55FE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1/31/2019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E38" w14:textId="77777777" w:rsidR="006C55FE" w:rsidRPr="006C55FE" w:rsidRDefault="006C55FE" w:rsidP="006C55FE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9" w:history="1">
              <w:r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Corporate Books Checklist</w:t>
              </w:r>
            </w:hyperlink>
          </w:p>
        </w:tc>
      </w:tr>
      <w:tr w:rsidR="006C55FE" w:rsidRPr="00F1310E" w14:paraId="6FE35E19" w14:textId="77777777" w:rsidTr="001F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1D0" w14:textId="77777777" w:rsidR="006C55FE" w:rsidRPr="006C55FE" w:rsidRDefault="006C55FE" w:rsidP="006C55FE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1/9/2019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A763" w14:textId="77777777" w:rsidR="006C55FE" w:rsidRPr="006C55FE" w:rsidRDefault="006C55FE" w:rsidP="006C55FE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0" w:history="1">
              <w:r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Recommendations for Board Portals</w:t>
              </w:r>
            </w:hyperlink>
          </w:p>
        </w:tc>
      </w:tr>
      <w:tr w:rsidR="006C55FE" w:rsidRPr="00F1310E" w14:paraId="03754FE9" w14:textId="77777777" w:rsidTr="001F7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FF86" w14:textId="77777777" w:rsidR="006C55FE" w:rsidRPr="006C55FE" w:rsidRDefault="006C55FE" w:rsidP="006C55FE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C55FE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10/3/2018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D4A" w14:textId="77777777" w:rsidR="006C55FE" w:rsidRPr="006C55FE" w:rsidRDefault="006C55FE" w:rsidP="006C55FE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1" w:history="1">
              <w:r w:rsidRPr="006C55FE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General Counsel as Customer "Sponsor"</w:t>
              </w:r>
            </w:hyperlink>
          </w:p>
        </w:tc>
      </w:tr>
    </w:tbl>
    <w:p w14:paraId="4DEDCAE2" w14:textId="59D8EB38" w:rsidR="00733B72" w:rsidRDefault="00733B72" w:rsidP="006F14A1">
      <w:pPr>
        <w:pStyle w:val="BodyText"/>
        <w:ind w:left="0"/>
        <w:rPr>
          <w:sz w:val="24"/>
          <w:szCs w:val="24"/>
        </w:rPr>
      </w:pPr>
    </w:p>
    <w:p w14:paraId="71C4B3F5" w14:textId="77777777" w:rsidR="006C55FE" w:rsidRDefault="006C55FE" w:rsidP="006F14A1">
      <w:pPr>
        <w:pStyle w:val="BodyText"/>
        <w:ind w:left="0"/>
        <w:rPr>
          <w:sz w:val="24"/>
          <w:szCs w:val="24"/>
        </w:rPr>
      </w:pPr>
    </w:p>
    <w:p w14:paraId="3205C6AE" w14:textId="684D16BD" w:rsidR="00F245CA" w:rsidRDefault="00E44FC0" w:rsidP="00C1783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2" w:name="Dates"/>
      <w:r>
        <w:rPr>
          <w:rFonts w:ascii="Times New Roman" w:hAnsi="Times New Roman"/>
          <w:b/>
          <w:bCs/>
          <w:caps/>
          <w:sz w:val="28"/>
          <w:szCs w:val="28"/>
        </w:rPr>
        <w:t>Important Dates</w:t>
      </w:r>
      <w:bookmarkEnd w:id="2"/>
    </w:p>
    <w:p w14:paraId="706E51FC" w14:textId="534C1E04" w:rsidR="00C1783E" w:rsidRDefault="00C1783E" w:rsidP="00C1783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80"/>
        <w:gridCol w:w="3285"/>
      </w:tblGrid>
      <w:tr w:rsidR="00C1783E" w:rsidRPr="00DF0432" w14:paraId="4B5F597A" w14:textId="77777777" w:rsidTr="00C1783E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B240AD4" w14:textId="77777777" w:rsidR="00C1783E" w:rsidRPr="00DF0432" w:rsidRDefault="00C1783E" w:rsidP="001F7F62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F0432">
              <w:rPr>
                <w:rFonts w:ascii="Cambria" w:hAnsi="Cambria"/>
                <w:color w:val="FFFFFF"/>
                <w:sz w:val="28"/>
                <w:szCs w:val="28"/>
              </w:rPr>
              <w:t xml:space="preserve">                 </w:t>
            </w:r>
            <w:r w:rsidRPr="00DF043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Item 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0C0468C" w14:textId="77777777" w:rsidR="00C1783E" w:rsidRPr="00DF0432" w:rsidRDefault="00C1783E" w:rsidP="001F7F62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F043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               Date </w:t>
            </w:r>
          </w:p>
        </w:tc>
      </w:tr>
      <w:tr w:rsidR="00C1783E" w:rsidRPr="00DF0432" w14:paraId="034D9EBE" w14:textId="77777777" w:rsidTr="00C1783E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3F87763" w14:textId="77777777" w:rsidR="00C1783E" w:rsidRPr="00DF0432" w:rsidRDefault="00C1783E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Idea Submission Deadline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E08D12F" w14:textId="77777777" w:rsidR="00C1783E" w:rsidRPr="00DF0432" w:rsidRDefault="00C1783E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Feb. 3, 2021 </w:t>
            </w:r>
          </w:p>
        </w:tc>
      </w:tr>
      <w:tr w:rsidR="00C1783E" w:rsidRPr="00DF0432" w14:paraId="61F541AF" w14:textId="77777777" w:rsidTr="00C1783E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F8802" w14:textId="77777777" w:rsidR="00C1783E" w:rsidRPr="00DF0432" w:rsidRDefault="00C1783E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Selection Notifications Sent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19C47" w14:textId="77777777" w:rsidR="00C1783E" w:rsidRPr="00DF0432" w:rsidRDefault="00C1783E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March 31, 2021 </w:t>
            </w:r>
          </w:p>
        </w:tc>
      </w:tr>
      <w:tr w:rsidR="00C1783E" w:rsidRPr="00DF0432" w14:paraId="53B42CDA" w14:textId="77777777" w:rsidTr="00C1783E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8E5B403" w14:textId="77777777" w:rsidR="00C1783E" w:rsidRPr="00DF0432" w:rsidRDefault="00C1783E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Organizer Submission Deadline</w:t>
            </w:r>
            <w:r w:rsidRPr="00DF0432">
              <w:rPr>
                <w:rFonts w:ascii="Cambria" w:hAnsi="Cambria"/>
                <w:vertAlign w:val="superscript"/>
              </w:rPr>
              <w:t>*</w:t>
            </w:r>
            <w:r w:rsidRPr="00DF0432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F379DF9" w14:textId="77777777" w:rsidR="00C1783E" w:rsidRPr="00DF0432" w:rsidRDefault="00C1783E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April 14, 2021 </w:t>
            </w:r>
          </w:p>
        </w:tc>
      </w:tr>
      <w:tr w:rsidR="00C1783E" w:rsidRPr="00DF0432" w14:paraId="7CC6AAA5" w14:textId="77777777" w:rsidTr="00C1783E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98767" w14:textId="77777777" w:rsidR="00C1783E" w:rsidRPr="00DF0432" w:rsidRDefault="00C1783E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lastRenderedPageBreak/>
              <w:t>Speaker Submission Deadline</w:t>
            </w:r>
            <w:r w:rsidRPr="00DF0432">
              <w:rPr>
                <w:rFonts w:ascii="Cambria" w:hAnsi="Cambria"/>
                <w:vertAlign w:val="superscript"/>
              </w:rPr>
              <w:t>*</w:t>
            </w:r>
            <w:r w:rsidRPr="00DF0432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C5CF3" w14:textId="77777777" w:rsidR="00C1783E" w:rsidRPr="00DF0432" w:rsidRDefault="00C1783E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Fri., June 4, 2021 </w:t>
            </w:r>
          </w:p>
        </w:tc>
      </w:tr>
      <w:tr w:rsidR="00C1783E" w:rsidRPr="00DF0432" w14:paraId="1FA01D55" w14:textId="77777777" w:rsidTr="00C1783E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C8D6A02" w14:textId="77777777" w:rsidR="00C1783E" w:rsidRPr="00DF0432" w:rsidRDefault="00C1783E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Course Material Submission Deadline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828C87D" w14:textId="77777777" w:rsidR="00C1783E" w:rsidRPr="00DF0432" w:rsidRDefault="00C1783E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Tues., Aug. 31, 2021 </w:t>
            </w:r>
          </w:p>
        </w:tc>
      </w:tr>
    </w:tbl>
    <w:p w14:paraId="2A2867D4" w14:textId="77777777" w:rsidR="00C1783E" w:rsidRPr="00D8771F" w:rsidRDefault="00C1783E" w:rsidP="00C1783E">
      <w:pPr>
        <w:jc w:val="center"/>
        <w:rPr>
          <w:rFonts w:ascii="Gill Sans" w:hAnsi="Gill Sans" w:cs="Gill Sans"/>
          <w:i/>
        </w:rPr>
      </w:pPr>
    </w:p>
    <w:p w14:paraId="3114B007" w14:textId="77777777" w:rsidR="00347A45" w:rsidRPr="00C65881" w:rsidRDefault="00347A45" w:rsidP="006F14A1">
      <w:pPr>
        <w:pStyle w:val="BodyText"/>
        <w:ind w:left="0"/>
        <w:rPr>
          <w:rFonts w:cs="Arial"/>
          <w:sz w:val="22"/>
          <w:szCs w:val="22"/>
        </w:rPr>
      </w:pPr>
    </w:p>
    <w:sectPr w:rsidR="00347A45" w:rsidRPr="00C65881" w:rsidSect="00B652FA">
      <w:footerReference w:type="even" r:id="rId22"/>
      <w:footerReference w:type="default" r:id="rId23"/>
      <w:footerReference w:type="first" r:id="rId24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B2133" w14:textId="77777777" w:rsidR="00CF3799" w:rsidRDefault="00CF3799">
      <w:r>
        <w:separator/>
      </w:r>
    </w:p>
  </w:endnote>
  <w:endnote w:type="continuationSeparator" w:id="0">
    <w:p w14:paraId="1B40146D" w14:textId="77777777" w:rsidR="00CF3799" w:rsidRDefault="00CF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DD66" w14:textId="77777777" w:rsidR="00437237" w:rsidRDefault="00437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88AA" w14:textId="77777777" w:rsidR="00437237" w:rsidRDefault="00437237">
    <w:pPr>
      <w:pStyle w:val="Footer"/>
    </w:pPr>
  </w:p>
  <w:p w14:paraId="0162D035" w14:textId="77777777" w:rsidR="00437237" w:rsidRDefault="004372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8CF0" w14:textId="77777777" w:rsidR="00437237" w:rsidRDefault="00437237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29A4">
      <w:rPr>
        <w:rStyle w:val="PageNumber"/>
        <w:noProof/>
      </w:rPr>
      <w:t>6</w:t>
    </w:r>
    <w:r>
      <w:rPr>
        <w:rStyle w:val="PageNumber"/>
      </w:rPr>
      <w:fldChar w:fldCharType="end"/>
    </w:r>
  </w:p>
  <w:p w14:paraId="55BFA0D0" w14:textId="77777777" w:rsidR="00437237" w:rsidRDefault="004372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2631" w14:textId="77777777" w:rsidR="00437237" w:rsidRDefault="00437237" w:rsidP="00402105">
    <w:pPr>
      <w:tabs>
        <w:tab w:val="left" w:pos="13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D1D8" w14:textId="77777777" w:rsidR="00CF3799" w:rsidRDefault="00CF3799">
      <w:r>
        <w:separator/>
      </w:r>
    </w:p>
  </w:footnote>
  <w:footnote w:type="continuationSeparator" w:id="0">
    <w:p w14:paraId="563F4D37" w14:textId="77777777" w:rsidR="00CF3799" w:rsidRDefault="00CF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078FA"/>
    <w:multiLevelType w:val="hybridMultilevel"/>
    <w:tmpl w:val="345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22D2"/>
    <w:multiLevelType w:val="hybridMultilevel"/>
    <w:tmpl w:val="7D10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8B"/>
    <w:rsid w:val="000118CF"/>
    <w:rsid w:val="000347A0"/>
    <w:rsid w:val="000746DA"/>
    <w:rsid w:val="00090208"/>
    <w:rsid w:val="000B40F4"/>
    <w:rsid w:val="000B4DEB"/>
    <w:rsid w:val="000C2C9B"/>
    <w:rsid w:val="000C5961"/>
    <w:rsid w:val="000C7A2C"/>
    <w:rsid w:val="000D2BC8"/>
    <w:rsid w:val="000F543E"/>
    <w:rsid w:val="000F63AC"/>
    <w:rsid w:val="00105F1F"/>
    <w:rsid w:val="00113BE1"/>
    <w:rsid w:val="001143FB"/>
    <w:rsid w:val="00140247"/>
    <w:rsid w:val="00141D2A"/>
    <w:rsid w:val="0014318D"/>
    <w:rsid w:val="00143A95"/>
    <w:rsid w:val="00145A19"/>
    <w:rsid w:val="00155B51"/>
    <w:rsid w:val="00163380"/>
    <w:rsid w:val="00176AA5"/>
    <w:rsid w:val="001C1694"/>
    <w:rsid w:val="00205931"/>
    <w:rsid w:val="00221AF2"/>
    <w:rsid w:val="002240A6"/>
    <w:rsid w:val="0023683D"/>
    <w:rsid w:val="00240310"/>
    <w:rsid w:val="00263B30"/>
    <w:rsid w:val="0027599A"/>
    <w:rsid w:val="00291727"/>
    <w:rsid w:val="002A14AA"/>
    <w:rsid w:val="002A1EA2"/>
    <w:rsid w:val="002A3758"/>
    <w:rsid w:val="002F2881"/>
    <w:rsid w:val="002F71CF"/>
    <w:rsid w:val="003058DE"/>
    <w:rsid w:val="00315360"/>
    <w:rsid w:val="003202BD"/>
    <w:rsid w:val="003245FD"/>
    <w:rsid w:val="003367FF"/>
    <w:rsid w:val="00347A45"/>
    <w:rsid w:val="00347FAD"/>
    <w:rsid w:val="00356099"/>
    <w:rsid w:val="00356E8B"/>
    <w:rsid w:val="0036393E"/>
    <w:rsid w:val="00365C11"/>
    <w:rsid w:val="00374A54"/>
    <w:rsid w:val="003922C0"/>
    <w:rsid w:val="003A32FF"/>
    <w:rsid w:val="003A334E"/>
    <w:rsid w:val="003A4CC2"/>
    <w:rsid w:val="003C246F"/>
    <w:rsid w:val="003C6E29"/>
    <w:rsid w:val="003F3AB0"/>
    <w:rsid w:val="00402105"/>
    <w:rsid w:val="004200F4"/>
    <w:rsid w:val="00422D2F"/>
    <w:rsid w:val="00437237"/>
    <w:rsid w:val="004426CF"/>
    <w:rsid w:val="0045112C"/>
    <w:rsid w:val="00456078"/>
    <w:rsid w:val="00460B15"/>
    <w:rsid w:val="004706CB"/>
    <w:rsid w:val="004847BB"/>
    <w:rsid w:val="00485F96"/>
    <w:rsid w:val="004A032E"/>
    <w:rsid w:val="004B2439"/>
    <w:rsid w:val="004B71C4"/>
    <w:rsid w:val="004C02FA"/>
    <w:rsid w:val="004F2EC9"/>
    <w:rsid w:val="00503299"/>
    <w:rsid w:val="00535295"/>
    <w:rsid w:val="00550561"/>
    <w:rsid w:val="0055373B"/>
    <w:rsid w:val="00561A1A"/>
    <w:rsid w:val="00571FA8"/>
    <w:rsid w:val="005751CE"/>
    <w:rsid w:val="005F256B"/>
    <w:rsid w:val="00601906"/>
    <w:rsid w:val="00603AA0"/>
    <w:rsid w:val="0063087C"/>
    <w:rsid w:val="0063765C"/>
    <w:rsid w:val="00645A55"/>
    <w:rsid w:val="00660A56"/>
    <w:rsid w:val="00685D57"/>
    <w:rsid w:val="006A234F"/>
    <w:rsid w:val="006A313C"/>
    <w:rsid w:val="006B0464"/>
    <w:rsid w:val="006B1AB9"/>
    <w:rsid w:val="006C2746"/>
    <w:rsid w:val="006C55FE"/>
    <w:rsid w:val="006F14A1"/>
    <w:rsid w:val="006F5ACA"/>
    <w:rsid w:val="00725410"/>
    <w:rsid w:val="00727448"/>
    <w:rsid w:val="00733B72"/>
    <w:rsid w:val="00736340"/>
    <w:rsid w:val="00752912"/>
    <w:rsid w:val="00765A34"/>
    <w:rsid w:val="007734A7"/>
    <w:rsid w:val="00786CD4"/>
    <w:rsid w:val="0078772F"/>
    <w:rsid w:val="00797AA7"/>
    <w:rsid w:val="007A7071"/>
    <w:rsid w:val="007E2A79"/>
    <w:rsid w:val="007E7EBD"/>
    <w:rsid w:val="00800C2D"/>
    <w:rsid w:val="00802D01"/>
    <w:rsid w:val="00812E6B"/>
    <w:rsid w:val="008429A4"/>
    <w:rsid w:val="00844A6F"/>
    <w:rsid w:val="00854DAA"/>
    <w:rsid w:val="008754B7"/>
    <w:rsid w:val="008A3533"/>
    <w:rsid w:val="008B4833"/>
    <w:rsid w:val="008C1DB8"/>
    <w:rsid w:val="008D6991"/>
    <w:rsid w:val="008D7553"/>
    <w:rsid w:val="008E3F85"/>
    <w:rsid w:val="008F1B0B"/>
    <w:rsid w:val="00924827"/>
    <w:rsid w:val="009505E9"/>
    <w:rsid w:val="00965AD7"/>
    <w:rsid w:val="00965CE9"/>
    <w:rsid w:val="00973EC1"/>
    <w:rsid w:val="00982ED2"/>
    <w:rsid w:val="00985D87"/>
    <w:rsid w:val="009C23BE"/>
    <w:rsid w:val="009C76CE"/>
    <w:rsid w:val="009E3D86"/>
    <w:rsid w:val="00A03169"/>
    <w:rsid w:val="00A04232"/>
    <w:rsid w:val="00A1357B"/>
    <w:rsid w:val="00A32B6C"/>
    <w:rsid w:val="00A3452B"/>
    <w:rsid w:val="00A417AB"/>
    <w:rsid w:val="00A4233A"/>
    <w:rsid w:val="00A45FF6"/>
    <w:rsid w:val="00A900FE"/>
    <w:rsid w:val="00A933F2"/>
    <w:rsid w:val="00AA1AD1"/>
    <w:rsid w:val="00AB06F3"/>
    <w:rsid w:val="00AB7B5E"/>
    <w:rsid w:val="00B11C4A"/>
    <w:rsid w:val="00B41818"/>
    <w:rsid w:val="00B53C55"/>
    <w:rsid w:val="00B60A25"/>
    <w:rsid w:val="00B652FA"/>
    <w:rsid w:val="00B82F34"/>
    <w:rsid w:val="00B91575"/>
    <w:rsid w:val="00BB5393"/>
    <w:rsid w:val="00BC0557"/>
    <w:rsid w:val="00BC0D75"/>
    <w:rsid w:val="00BD06FB"/>
    <w:rsid w:val="00BE78CE"/>
    <w:rsid w:val="00BF32B6"/>
    <w:rsid w:val="00BF4C46"/>
    <w:rsid w:val="00C130AA"/>
    <w:rsid w:val="00C1783E"/>
    <w:rsid w:val="00C220DA"/>
    <w:rsid w:val="00C245B0"/>
    <w:rsid w:val="00C2542B"/>
    <w:rsid w:val="00C40B11"/>
    <w:rsid w:val="00C56F00"/>
    <w:rsid w:val="00C65881"/>
    <w:rsid w:val="00C71077"/>
    <w:rsid w:val="00C85153"/>
    <w:rsid w:val="00C853CF"/>
    <w:rsid w:val="00C97112"/>
    <w:rsid w:val="00CB55A5"/>
    <w:rsid w:val="00CF3799"/>
    <w:rsid w:val="00D07F34"/>
    <w:rsid w:val="00D216A4"/>
    <w:rsid w:val="00D46ECA"/>
    <w:rsid w:val="00D7205D"/>
    <w:rsid w:val="00D7269F"/>
    <w:rsid w:val="00D90824"/>
    <w:rsid w:val="00D9700A"/>
    <w:rsid w:val="00DB28C1"/>
    <w:rsid w:val="00DB7B56"/>
    <w:rsid w:val="00DC7733"/>
    <w:rsid w:val="00DE1866"/>
    <w:rsid w:val="00DE61DF"/>
    <w:rsid w:val="00DF50CC"/>
    <w:rsid w:val="00DF5B1E"/>
    <w:rsid w:val="00E25A28"/>
    <w:rsid w:val="00E44FC0"/>
    <w:rsid w:val="00E54C5B"/>
    <w:rsid w:val="00EB1412"/>
    <w:rsid w:val="00EB491E"/>
    <w:rsid w:val="00EB4A08"/>
    <w:rsid w:val="00EB7F7E"/>
    <w:rsid w:val="00EE3E06"/>
    <w:rsid w:val="00EE6F64"/>
    <w:rsid w:val="00F1310E"/>
    <w:rsid w:val="00F245CA"/>
    <w:rsid w:val="00F33706"/>
    <w:rsid w:val="00F473CD"/>
    <w:rsid w:val="00F512C3"/>
    <w:rsid w:val="00F5242D"/>
    <w:rsid w:val="00F636D3"/>
    <w:rsid w:val="00F66538"/>
    <w:rsid w:val="00F75D4E"/>
    <w:rsid w:val="00F828A5"/>
    <w:rsid w:val="00F83181"/>
    <w:rsid w:val="00FA0E24"/>
    <w:rsid w:val="00FC5ACB"/>
    <w:rsid w:val="00FD2E8B"/>
    <w:rsid w:val="00FD3171"/>
    <w:rsid w:val="00FD380D"/>
    <w:rsid w:val="00FF3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52FA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652F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jc w:val="both"/>
    </w:pPr>
  </w:style>
  <w:style w:type="paragraph" w:styleId="Closing">
    <w:name w:val="Closing"/>
    <w:basedOn w:val="Normal"/>
    <w:rsid w:val="00B652FA"/>
    <w:pPr>
      <w:keepNext/>
      <w:spacing w:line="220" w:lineRule="atLeast"/>
    </w:p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</w:style>
  <w:style w:type="paragraph" w:styleId="List2">
    <w:name w:val="List 2"/>
    <w:basedOn w:val="Normal"/>
    <w:rsid w:val="00B652FA"/>
    <w:pPr>
      <w:ind w:left="1555" w:hanging="360"/>
    </w:pPr>
  </w:style>
  <w:style w:type="paragraph" w:styleId="List3">
    <w:name w:val="List 3"/>
    <w:basedOn w:val="Normal"/>
    <w:rsid w:val="00B652FA"/>
    <w:pPr>
      <w:ind w:left="1915" w:hanging="360"/>
    </w:pPr>
  </w:style>
  <w:style w:type="paragraph" w:styleId="List4">
    <w:name w:val="List 4"/>
    <w:basedOn w:val="Normal"/>
    <w:rsid w:val="00B652FA"/>
    <w:pPr>
      <w:ind w:left="2275" w:hanging="360"/>
    </w:pPr>
  </w:style>
  <w:style w:type="paragraph" w:styleId="List5">
    <w:name w:val="List 5"/>
    <w:basedOn w:val="Normal"/>
    <w:rsid w:val="00B652FA"/>
    <w:pPr>
      <w:ind w:left="2635" w:hanging="360"/>
    </w:p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</w:style>
  <w:style w:type="paragraph" w:styleId="ListContinue">
    <w:name w:val="List Continue"/>
    <w:basedOn w:val="Normal"/>
    <w:rsid w:val="00B652FA"/>
    <w:pPr>
      <w:spacing w:after="120"/>
      <w:ind w:left="1195"/>
    </w:pPr>
  </w:style>
  <w:style w:type="paragraph" w:styleId="ListContinue2">
    <w:name w:val="List Continue 2"/>
    <w:basedOn w:val="Normal"/>
    <w:rsid w:val="00B652FA"/>
    <w:pPr>
      <w:spacing w:after="120"/>
      <w:ind w:left="1555"/>
    </w:pPr>
  </w:style>
  <w:style w:type="paragraph" w:styleId="ListContinue3">
    <w:name w:val="List Continue 3"/>
    <w:basedOn w:val="Normal"/>
    <w:rsid w:val="00B652FA"/>
    <w:pPr>
      <w:spacing w:after="120"/>
      <w:ind w:left="1915"/>
    </w:pPr>
  </w:style>
  <w:style w:type="paragraph" w:styleId="ListContinue4">
    <w:name w:val="List Continue 4"/>
    <w:basedOn w:val="Normal"/>
    <w:rsid w:val="00B652FA"/>
    <w:pPr>
      <w:spacing w:after="120"/>
      <w:ind w:left="2275"/>
    </w:pPr>
  </w:style>
  <w:style w:type="paragraph" w:styleId="ListContinue5">
    <w:name w:val="List Continue 5"/>
    <w:basedOn w:val="Normal"/>
    <w:rsid w:val="00B652FA"/>
    <w:pPr>
      <w:spacing w:after="120"/>
      <w:ind w:left="2635"/>
    </w:p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</w:style>
  <w:style w:type="table" w:styleId="MediumShading1">
    <w:name w:val="Medium Shading 1"/>
    <w:basedOn w:val="TableNormal"/>
    <w:uiPriority w:val="63"/>
    <w:rsid w:val="008D69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Lucida Grande" w:hAnsi="Lucida Grande" w:cs="Lucida Grande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4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B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4F2EC9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113BE1"/>
    <w:pPr>
      <w:ind w:left="720"/>
      <w:contextualSpacing/>
    </w:pPr>
  </w:style>
  <w:style w:type="paragraph" w:customStyle="1" w:styleId="p1">
    <w:name w:val="p1"/>
    <w:basedOn w:val="Normal"/>
    <w:rsid w:val="009505E9"/>
    <w:pPr>
      <w:ind w:left="0"/>
    </w:pPr>
    <w:rPr>
      <w:rFonts w:cs="Arial"/>
      <w:spacing w:val="0"/>
      <w:sz w:val="15"/>
      <w:szCs w:val="15"/>
    </w:rPr>
  </w:style>
  <w:style w:type="character" w:customStyle="1" w:styleId="s1">
    <w:name w:val="s1"/>
    <w:basedOn w:val="DefaultParagraphFont"/>
    <w:rsid w:val="0095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acc.com/viewthread?MessageKey=31934438-A5CF-48A8-9EA5-0B24A59633FA" TargetMode="External"/><Relationship Id="rId13" Type="http://schemas.openxmlformats.org/officeDocument/2006/relationships/hyperlink" Target="https://community.acc.com/communities/community-home/digestviewer/viewthread?GroupId=127&amp;MessageKey=5c753667-9843-4184-bcbc-a8683ef70a07&amp;CommunityKey=710fab77-aced-4397-a76e-cdf35c90e6dd&amp;tab=digestviewer&amp;ReturnUrl=%2fcommunities%2fcommunity-home%2fdigestviewer%3fCommunityKey%3d710fab77-aced-4397-a76e-cdf35c90e6dd" TargetMode="External"/><Relationship Id="rId18" Type="http://schemas.openxmlformats.org/officeDocument/2006/relationships/hyperlink" Target="http://community.acc.com/viewthread?MessageKey=8D647E55-17AB-4306-849A-0CA379986D2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ommunity.acc.com/viewthread?MessageKey=DA7DF967-71A3-41AA-9D6B-9A93833C544A" TargetMode="External"/><Relationship Id="rId7" Type="http://schemas.openxmlformats.org/officeDocument/2006/relationships/image" Target="media/image1.tiff"/><Relationship Id="rId12" Type="http://schemas.openxmlformats.org/officeDocument/2006/relationships/hyperlink" Target="https://community.acc.com/communities/community-home/digestviewer/viewthread?GroupId=127&amp;MessageKey=1bde0803-bc69-4874-9bc1-967b0eb65027&amp;CommunityKey=710fab77-aced-4397-a76e-cdf35c90e6dd&amp;tab=digestviewer&amp;ReturnUrl=%2fcommunities%2fcommunity-home%2fdigestviewer%3fCommunityKey%3d710fab77-aced-4397-a76e-cdf35c90e6dd" TargetMode="External"/><Relationship Id="rId17" Type="http://schemas.openxmlformats.org/officeDocument/2006/relationships/hyperlink" Target="http://community.acc.com/viewthread?MessageKey=5A1E98D0-ABCC-4707-BA2E-A7BB14AC3E4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mmunity.acc.com/viewthread?MessageKey=047D78CE-1230-48B4-8636-FA044B517311" TargetMode="External"/><Relationship Id="rId20" Type="http://schemas.openxmlformats.org/officeDocument/2006/relationships/hyperlink" Target="http://community.acc.com/viewthread?MessageKey=D498A778-0DAD-4FE8-A3C1-8EE30F5C7D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acc.com/communities/community-home/digestviewer/viewthread?GroupId=127&amp;MessageKey=63e7fe44-28a7-45cd-9af5-de792bd1aa84&amp;CommunityKey=710fab77-aced-4397-a76e-cdf35c90e6dd&amp;tab=digestviewer&amp;ReturnUrl=%2fcommunities%2fcommunity-home%2fdigestviewer%3fCommunityKey%3d710fab77-aced-4397-a76e-cdf35c90e6dd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community.acc.com/viewthread?MessageKey=BF5B14FE-C2A9-4932-9949-B64CF7E11DD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ommunity.acc.com/communities/community-home/digestviewer/viewthread?GroupId=127&amp;MessageKey=1af858f1-dab3-444f-a4c4-589ffc1f1498&amp;CommunityKey=710fab77-aced-4397-a76e-cdf35c90e6dd&amp;tab=digestviewer&amp;ReturnUrl=%2fcommunities%2fcommunity-home%2fdigestviewer%3fCommunityKey%3d710fab77-aced-4397-a76e-cdf35c90e6dd" TargetMode="External"/><Relationship Id="rId19" Type="http://schemas.openxmlformats.org/officeDocument/2006/relationships/hyperlink" Target="http://community.acc.com/viewthread?MessageKey=F1716915-AA21-45E9-BE14-418BA08D1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unity.acc.com/viewthread?MessageKey=4EF927F0-3028-4A67-A8AF-03AD378516CE" TargetMode="External"/><Relationship Id="rId14" Type="http://schemas.openxmlformats.org/officeDocument/2006/relationships/hyperlink" Target="http://community.acc.com/viewthread?MessageKey=07119422-66D0-46B9-8BAC-9A4AC302FF4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9942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11200</CharactersWithSpaces>
  <SharedDoc>false</SharedDoc>
  <HLinks>
    <vt:vector size="6" baseType="variant">
      <vt:variant>
        <vt:i4>8257593</vt:i4>
      </vt:variant>
      <vt:variant>
        <vt:i4>-1</vt:i4>
      </vt:variant>
      <vt:variant>
        <vt:i4>1030</vt:i4>
      </vt:variant>
      <vt:variant>
        <vt:i4>1</vt:i4>
      </vt:variant>
      <vt:variant>
        <vt:lpwstr>ACCLthd-Header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Okolski</dc:creator>
  <cp:keywords/>
  <dc:description/>
  <cp:lastModifiedBy>LaToya Tapscott</cp:lastModifiedBy>
  <cp:revision>9</cp:revision>
  <cp:lastPrinted>2017-10-10T15:31:00Z</cp:lastPrinted>
  <dcterms:created xsi:type="dcterms:W3CDTF">2020-09-15T14:23:00Z</dcterms:created>
  <dcterms:modified xsi:type="dcterms:W3CDTF">2020-12-11T12:11:00Z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