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D8FF" w14:textId="02480416" w:rsidR="001001AF" w:rsidRDefault="001001AF" w:rsidP="00BB217A">
      <w:pPr>
        <w:jc w:val="center"/>
        <w:rPr>
          <w:rFonts w:ascii="Times" w:hAnsi="Times"/>
        </w:rPr>
      </w:pP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3C8AD518" w:rsidR="00643361" w:rsidRPr="00E240C7" w:rsidRDefault="00F33D94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8514DD">
        <w:rPr>
          <w:rFonts w:ascii="Arial" w:hAnsi="Arial" w:cs="Arial"/>
          <w:b/>
        </w:rPr>
        <w:t>20</w:t>
      </w:r>
      <w:bookmarkStart w:id="0" w:name="_GoBack"/>
      <w:bookmarkEnd w:id="0"/>
      <w:r w:rsidR="00643361">
        <w:rPr>
          <w:rFonts w:ascii="Arial" w:hAnsi="Arial" w:cs="Arial"/>
          <w:b/>
        </w:rPr>
        <w:t xml:space="preserve"> ACC</w:t>
      </w:r>
      <w:r w:rsidR="00D27391">
        <w:rPr>
          <w:rFonts w:ascii="Arial" w:hAnsi="Arial" w:cs="Arial"/>
          <w:b/>
        </w:rPr>
        <w:t xml:space="preserve"> Xchange</w:t>
      </w:r>
      <w:r w:rsidR="00643361" w:rsidRPr="00E240C7">
        <w:rPr>
          <w:rFonts w:ascii="Arial" w:hAnsi="Arial" w:cs="Arial"/>
          <w:b/>
        </w:rPr>
        <w:t>—Justification Letter</w:t>
      </w:r>
      <w:r w:rsidR="009758FF" w:rsidRPr="00E240C7">
        <w:rPr>
          <w:rFonts w:ascii="Arial" w:hAnsi="Arial" w:cs="Arial"/>
          <w:b/>
        </w:rPr>
        <w:t>—</w:t>
      </w:r>
      <w:r w:rsidR="009758FF">
        <w:rPr>
          <w:rFonts w:ascii="Arial" w:hAnsi="Arial" w:cs="Arial"/>
          <w:b/>
        </w:rPr>
        <w:t>In-house Counsel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389D0301" w:rsidR="00643361" w:rsidRPr="00E240C7" w:rsidRDefault="00690A65" w:rsidP="006433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="00643361" w:rsidRPr="00E240C7">
        <w:rPr>
          <w:rFonts w:ascii="Arial" w:hAnsi="Arial" w:cs="Arial"/>
          <w:b/>
          <w:sz w:val="20"/>
          <w:szCs w:val="20"/>
        </w:rPr>
        <w:t>Please customize.</w:t>
      </w:r>
      <w:r>
        <w:rPr>
          <w:rFonts w:ascii="Arial" w:hAnsi="Arial" w:cs="Arial"/>
          <w:b/>
          <w:sz w:val="20"/>
          <w:szCs w:val="20"/>
        </w:rPr>
        <w:t>]</w:t>
      </w:r>
    </w:p>
    <w:p w14:paraId="4CCD756E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011ED84D" w14:textId="012CD35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7158368D" w14:textId="46BD8DD3" w:rsidR="00643361" w:rsidRDefault="00643361" w:rsidP="001947AB">
      <w:pPr>
        <w:rPr>
          <w:rFonts w:ascii="Arial" w:hAnsi="Arial" w:cs="Arial"/>
          <w:sz w:val="20"/>
          <w:szCs w:val="20"/>
        </w:rPr>
      </w:pPr>
      <w:r w:rsidRPr="00635E03">
        <w:rPr>
          <w:rFonts w:ascii="Arial" w:hAnsi="Arial" w:cs="Arial"/>
          <w:sz w:val="20"/>
          <w:szCs w:val="20"/>
        </w:rPr>
        <w:t xml:space="preserve">I would like your approval to attend </w:t>
      </w:r>
      <w:r w:rsidR="00D27391" w:rsidRPr="00635E03">
        <w:rPr>
          <w:rFonts w:ascii="Arial" w:hAnsi="Arial" w:cs="Arial"/>
          <w:sz w:val="20"/>
          <w:szCs w:val="20"/>
        </w:rPr>
        <w:t>ACC Xchange</w:t>
      </w:r>
      <w:r w:rsidR="00C66676" w:rsidRPr="00635E03">
        <w:rPr>
          <w:rFonts w:ascii="Arial" w:hAnsi="Arial" w:cs="Arial"/>
          <w:sz w:val="20"/>
          <w:szCs w:val="20"/>
        </w:rPr>
        <w:t xml:space="preserve"> 20</w:t>
      </w:r>
      <w:r w:rsidR="008A3487" w:rsidRPr="00635E03">
        <w:rPr>
          <w:rFonts w:ascii="Arial" w:hAnsi="Arial" w:cs="Arial"/>
          <w:sz w:val="20"/>
          <w:szCs w:val="20"/>
        </w:rPr>
        <w:t>20</w:t>
      </w:r>
      <w:r w:rsidRPr="00635E03">
        <w:rPr>
          <w:rFonts w:ascii="Arial" w:hAnsi="Arial" w:cs="Arial"/>
          <w:sz w:val="20"/>
          <w:szCs w:val="20"/>
        </w:rPr>
        <w:t xml:space="preserve">, </w:t>
      </w:r>
      <w:r w:rsidR="00111B14" w:rsidRPr="00635E03">
        <w:rPr>
          <w:rFonts w:ascii="Arial" w:hAnsi="Arial" w:cs="Arial"/>
          <w:sz w:val="20"/>
          <w:szCs w:val="20"/>
        </w:rPr>
        <w:t xml:space="preserve">April </w:t>
      </w:r>
      <w:r w:rsidR="008A3487" w:rsidRPr="00635E03">
        <w:rPr>
          <w:rFonts w:ascii="Arial" w:hAnsi="Arial" w:cs="Arial"/>
          <w:sz w:val="20"/>
          <w:szCs w:val="20"/>
        </w:rPr>
        <w:t>19</w:t>
      </w:r>
      <w:r w:rsidR="00111B14" w:rsidRPr="00635E03">
        <w:rPr>
          <w:rFonts w:ascii="Arial" w:hAnsi="Arial" w:cs="Arial"/>
          <w:sz w:val="20"/>
          <w:szCs w:val="20"/>
        </w:rPr>
        <w:t>-</w:t>
      </w:r>
      <w:r w:rsidR="008A3487" w:rsidRPr="00635E03">
        <w:rPr>
          <w:rFonts w:ascii="Arial" w:hAnsi="Arial" w:cs="Arial"/>
          <w:sz w:val="20"/>
          <w:szCs w:val="20"/>
        </w:rPr>
        <w:t>21</w:t>
      </w:r>
      <w:r w:rsidRPr="00635E03">
        <w:rPr>
          <w:rFonts w:ascii="Arial" w:hAnsi="Arial" w:cs="Arial"/>
          <w:sz w:val="20"/>
          <w:szCs w:val="20"/>
        </w:rPr>
        <w:t>, in</w:t>
      </w:r>
      <w:r w:rsidR="008A3487" w:rsidRPr="00635E03">
        <w:rPr>
          <w:rFonts w:ascii="Arial" w:hAnsi="Arial" w:cs="Arial"/>
          <w:sz w:val="20"/>
          <w:szCs w:val="20"/>
        </w:rPr>
        <w:t xml:space="preserve"> Chicago, I</w:t>
      </w:r>
      <w:r w:rsidR="00A95F82">
        <w:rPr>
          <w:rFonts w:ascii="Arial" w:hAnsi="Arial" w:cs="Arial"/>
          <w:sz w:val="20"/>
          <w:szCs w:val="20"/>
        </w:rPr>
        <w:t>llinois</w:t>
      </w:r>
      <w:r w:rsidRPr="00635E03">
        <w:rPr>
          <w:rFonts w:ascii="Arial" w:hAnsi="Arial" w:cs="Arial"/>
          <w:sz w:val="20"/>
          <w:szCs w:val="20"/>
        </w:rPr>
        <w:t xml:space="preserve">. </w:t>
      </w:r>
      <w:r w:rsidR="00492E5A" w:rsidRPr="00635E03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</w:rPr>
        <w:t xml:space="preserve">This </w:t>
      </w:r>
      <w:r w:rsidR="00A95F82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</w:rPr>
        <w:t>experiential</w:t>
      </w:r>
      <w:r w:rsidR="00492E5A" w:rsidRPr="00635E03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</w:rPr>
        <w:t xml:space="preserve"> conference </w:t>
      </w:r>
      <w:r w:rsidR="00492E5A" w:rsidRPr="00635E03">
        <w:rPr>
          <w:rFonts w:ascii="Arial" w:hAnsi="Arial" w:cs="Arial"/>
          <w:sz w:val="20"/>
          <w:szCs w:val="20"/>
        </w:rPr>
        <w:t>offers a fascinating line-up of education</w:t>
      </w:r>
      <w:r w:rsidR="00492E5A">
        <w:rPr>
          <w:rFonts w:ascii="Arial" w:hAnsi="Arial" w:cs="Arial"/>
          <w:sz w:val="20"/>
          <w:szCs w:val="20"/>
        </w:rPr>
        <w:t>al sessions</w:t>
      </w:r>
      <w:r w:rsidR="00492E5A" w:rsidRPr="00635E03">
        <w:rPr>
          <w:rFonts w:ascii="Arial" w:hAnsi="Arial" w:cs="Arial"/>
          <w:sz w:val="20"/>
          <w:szCs w:val="20"/>
        </w:rPr>
        <w:t xml:space="preserve"> with</w:t>
      </w:r>
      <w:r w:rsidR="00492E5A">
        <w:rPr>
          <w:rFonts w:ascii="Arial" w:hAnsi="Arial" w:cs="Arial"/>
          <w:sz w:val="20"/>
          <w:szCs w:val="20"/>
        </w:rPr>
        <w:t xml:space="preserve"> </w:t>
      </w:r>
      <w:r w:rsidR="00492E5A" w:rsidRPr="00635E03">
        <w:rPr>
          <w:rFonts w:ascii="Arial" w:hAnsi="Arial" w:cs="Arial"/>
          <w:sz w:val="20"/>
          <w:szCs w:val="20"/>
        </w:rPr>
        <w:t xml:space="preserve">paths for </w:t>
      </w:r>
      <w:r w:rsidR="00B11E59" w:rsidRPr="00635E03">
        <w:rPr>
          <w:rFonts w:ascii="Arial" w:hAnsi="Arial" w:cs="Arial"/>
          <w:sz w:val="20"/>
          <w:szCs w:val="20"/>
        </w:rPr>
        <w:t>in-house counsel and legal operations</w:t>
      </w:r>
      <w:r w:rsidR="008476F3">
        <w:rPr>
          <w:rFonts w:ascii="Arial" w:hAnsi="Arial" w:cs="Arial"/>
          <w:sz w:val="20"/>
          <w:szCs w:val="20"/>
        </w:rPr>
        <w:t xml:space="preserve"> professionals</w:t>
      </w:r>
      <w:r w:rsidR="00B11E59" w:rsidRPr="00635E03">
        <w:rPr>
          <w:rFonts w:ascii="Arial" w:hAnsi="Arial" w:cs="Arial"/>
          <w:sz w:val="20"/>
          <w:szCs w:val="20"/>
        </w:rPr>
        <w:t xml:space="preserve">. </w:t>
      </w:r>
      <w:r w:rsidR="001947AB">
        <w:rPr>
          <w:rFonts w:ascii="Arial" w:hAnsi="Arial" w:cs="Arial"/>
          <w:sz w:val="20"/>
          <w:szCs w:val="20"/>
        </w:rPr>
        <w:t>Through the innovative format of Xchange, the two professional paths will converge in multiple ways, including sessions and networking opportunities</w:t>
      </w:r>
      <w:r w:rsidR="00492E5A">
        <w:rPr>
          <w:rFonts w:ascii="Arial" w:hAnsi="Arial" w:cs="Arial"/>
          <w:sz w:val="20"/>
          <w:szCs w:val="20"/>
        </w:rPr>
        <w:t xml:space="preserve">. </w:t>
      </w:r>
      <w:r w:rsidR="001947AB" w:rsidRPr="00635E03">
        <w:rPr>
          <w:rFonts w:ascii="Arial" w:hAnsi="Arial" w:cs="Arial"/>
          <w:sz w:val="20"/>
          <w:szCs w:val="20"/>
        </w:rPr>
        <w:t xml:space="preserve">By bringing together </w:t>
      </w:r>
      <w:r w:rsidR="00B11E59" w:rsidRPr="00635E03">
        <w:rPr>
          <w:rFonts w:ascii="Arial" w:hAnsi="Arial" w:cs="Arial"/>
          <w:sz w:val="20"/>
          <w:szCs w:val="20"/>
        </w:rPr>
        <w:t>complementary professions to exchange ideas and best practices</w:t>
      </w:r>
      <w:r w:rsidR="00CB47AA">
        <w:rPr>
          <w:rFonts w:ascii="Arial" w:hAnsi="Arial" w:cs="Arial"/>
          <w:sz w:val="20"/>
          <w:szCs w:val="20"/>
        </w:rPr>
        <w:t>,</w:t>
      </w:r>
      <w:r w:rsidR="00492E5A">
        <w:rPr>
          <w:rFonts w:ascii="Arial" w:hAnsi="Arial" w:cs="Arial"/>
          <w:sz w:val="20"/>
          <w:szCs w:val="20"/>
        </w:rPr>
        <w:t xml:space="preserve"> </w:t>
      </w:r>
      <w:r w:rsidR="001947AB" w:rsidRPr="00635E03">
        <w:rPr>
          <w:rFonts w:ascii="Arial" w:hAnsi="Arial" w:cs="Arial"/>
          <w:sz w:val="20"/>
          <w:szCs w:val="20"/>
        </w:rPr>
        <w:t>X</w:t>
      </w:r>
      <w:r w:rsidR="001E58BF">
        <w:rPr>
          <w:rFonts w:ascii="Arial" w:hAnsi="Arial" w:cs="Arial"/>
          <w:sz w:val="20"/>
          <w:szCs w:val="20"/>
        </w:rPr>
        <w:t xml:space="preserve">change </w:t>
      </w:r>
      <w:r w:rsidR="001947AB" w:rsidRPr="00635E03">
        <w:rPr>
          <w:rFonts w:ascii="Arial" w:hAnsi="Arial" w:cs="Arial"/>
          <w:sz w:val="20"/>
          <w:szCs w:val="20"/>
        </w:rPr>
        <w:t>20</w:t>
      </w:r>
      <w:r w:rsidR="001E58BF">
        <w:rPr>
          <w:rFonts w:ascii="Arial" w:hAnsi="Arial" w:cs="Arial"/>
          <w:sz w:val="20"/>
          <w:szCs w:val="20"/>
        </w:rPr>
        <w:t>20</w:t>
      </w:r>
      <w:r w:rsidR="001947AB" w:rsidRPr="00635E03">
        <w:rPr>
          <w:rFonts w:ascii="Arial" w:hAnsi="Arial" w:cs="Arial"/>
          <w:sz w:val="20"/>
          <w:szCs w:val="20"/>
        </w:rPr>
        <w:t xml:space="preserve"> cultivates </w:t>
      </w:r>
      <w:r w:rsidR="00B11E59" w:rsidRPr="00635E03">
        <w:rPr>
          <w:rFonts w:ascii="Arial" w:hAnsi="Arial" w:cs="Arial"/>
          <w:sz w:val="20"/>
          <w:szCs w:val="20"/>
        </w:rPr>
        <w:t xml:space="preserve">a unique educational and networking environment </w:t>
      </w:r>
      <w:r w:rsidR="00492E5A">
        <w:rPr>
          <w:rFonts w:ascii="Arial" w:hAnsi="Arial" w:cs="Arial"/>
          <w:sz w:val="20"/>
          <w:szCs w:val="20"/>
        </w:rPr>
        <w:t xml:space="preserve">and </w:t>
      </w:r>
      <w:r w:rsidR="00B11E59" w:rsidRPr="00635E03">
        <w:rPr>
          <w:rFonts w:ascii="Arial" w:hAnsi="Arial" w:cs="Arial"/>
          <w:sz w:val="20"/>
          <w:szCs w:val="20"/>
        </w:rPr>
        <w:t xml:space="preserve">a fresh take on how to deliver </w:t>
      </w:r>
      <w:r w:rsidR="00B504C8" w:rsidRPr="00635E03">
        <w:rPr>
          <w:rFonts w:ascii="Arial" w:hAnsi="Arial" w:cs="Arial"/>
          <w:sz w:val="20"/>
          <w:szCs w:val="20"/>
        </w:rPr>
        <w:t>our</w:t>
      </w:r>
      <w:r w:rsidR="00B11E59" w:rsidRPr="00635E03">
        <w:rPr>
          <w:rFonts w:ascii="Arial" w:hAnsi="Arial" w:cs="Arial"/>
          <w:sz w:val="20"/>
          <w:szCs w:val="20"/>
        </w:rPr>
        <w:t xml:space="preserve"> in-house legal services more effectively</w:t>
      </w:r>
      <w:r w:rsidR="00111B14" w:rsidRPr="00635E03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</w:rPr>
        <w:t>.</w:t>
      </w:r>
      <w:r w:rsidR="00111B14" w:rsidRPr="00635E0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6E0D416" w14:textId="77777777" w:rsidR="001947AB" w:rsidRPr="00E240C7" w:rsidRDefault="001947AB" w:rsidP="001947AB">
      <w:pPr>
        <w:rPr>
          <w:rFonts w:ascii="Arial" w:hAnsi="Arial" w:cs="Arial"/>
          <w:sz w:val="20"/>
          <w:szCs w:val="20"/>
        </w:rPr>
      </w:pPr>
    </w:p>
    <w:p w14:paraId="6031A533" w14:textId="5002B682" w:rsidR="00643361" w:rsidRPr="006B2C3B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6B2C3B">
        <w:rPr>
          <w:rFonts w:ascii="Arial" w:hAnsi="Arial" w:cs="Arial"/>
          <w:sz w:val="20"/>
          <w:szCs w:val="20"/>
        </w:rPr>
        <w:t>Here’s wh</w:t>
      </w:r>
      <w:r w:rsidR="005F3844" w:rsidRPr="006B2C3B">
        <w:rPr>
          <w:rFonts w:ascii="Arial" w:hAnsi="Arial" w:cs="Arial"/>
          <w:sz w:val="20"/>
          <w:szCs w:val="20"/>
        </w:rPr>
        <w:t>y</w:t>
      </w:r>
      <w:r w:rsidRPr="006B2C3B">
        <w:rPr>
          <w:rFonts w:ascii="Arial" w:hAnsi="Arial" w:cs="Arial"/>
          <w:sz w:val="20"/>
          <w:szCs w:val="20"/>
        </w:rPr>
        <w:t xml:space="preserve"> attending the </w:t>
      </w:r>
      <w:r w:rsidR="00D27391" w:rsidRPr="006B2C3B">
        <w:rPr>
          <w:rFonts w:ascii="Arial" w:hAnsi="Arial" w:cs="Arial"/>
          <w:sz w:val="20"/>
          <w:szCs w:val="20"/>
        </w:rPr>
        <w:t>ACC Xchange</w:t>
      </w:r>
      <w:r w:rsidRPr="006B2C3B">
        <w:rPr>
          <w:rFonts w:ascii="Arial" w:hAnsi="Arial" w:cs="Arial"/>
          <w:sz w:val="20"/>
          <w:szCs w:val="20"/>
        </w:rPr>
        <w:t xml:space="preserve"> such a valuable investment:</w:t>
      </w:r>
    </w:p>
    <w:p w14:paraId="4E7E4DEA" w14:textId="77777777" w:rsidR="00262E0C" w:rsidRPr="006B2C3B" w:rsidRDefault="00262E0C" w:rsidP="0085632A">
      <w:pPr>
        <w:ind w:right="216"/>
        <w:rPr>
          <w:rFonts w:ascii="Arial" w:hAnsi="Arial" w:cs="Arial"/>
          <w:sz w:val="20"/>
          <w:szCs w:val="20"/>
        </w:rPr>
      </w:pPr>
    </w:p>
    <w:p w14:paraId="618C9DEA" w14:textId="6467817D" w:rsidR="00262E0C" w:rsidRPr="006B2C3B" w:rsidRDefault="006B2C3B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6B2C3B">
        <w:rPr>
          <w:rFonts w:ascii="Arial" w:hAnsi="Arial" w:cs="Calibri"/>
          <w:b/>
          <w:bCs/>
          <w:sz w:val="20"/>
          <w:szCs w:val="21"/>
        </w:rPr>
        <w:t>A</w:t>
      </w:r>
      <w:r w:rsidR="0018471A" w:rsidRPr="006B2C3B">
        <w:rPr>
          <w:rFonts w:ascii="Arial" w:hAnsi="Arial" w:cs="Calibri"/>
          <w:b/>
          <w:bCs/>
          <w:sz w:val="20"/>
          <w:szCs w:val="21"/>
        </w:rPr>
        <w:t>dvanced</w:t>
      </w:r>
      <w:r w:rsidR="0018471A" w:rsidRPr="006B2C3B">
        <w:rPr>
          <w:rFonts w:ascii="Arial" w:hAnsi="Arial" w:cs="Calibri"/>
          <w:sz w:val="20"/>
          <w:szCs w:val="21"/>
        </w:rPr>
        <w:t xml:space="preserve">, </w:t>
      </w:r>
      <w:r w:rsidR="0018471A" w:rsidRPr="006B2C3B">
        <w:rPr>
          <w:rFonts w:ascii="Arial" w:hAnsi="Arial" w:cs="Calibri"/>
          <w:b/>
          <w:bCs/>
          <w:sz w:val="20"/>
          <w:szCs w:val="21"/>
        </w:rPr>
        <w:t>practical</w:t>
      </w:r>
      <w:r w:rsidR="0018471A" w:rsidRPr="006B2C3B">
        <w:rPr>
          <w:rFonts w:ascii="Arial" w:hAnsi="Arial" w:cs="Calibri"/>
          <w:sz w:val="20"/>
          <w:szCs w:val="21"/>
        </w:rPr>
        <w:t xml:space="preserve">, </w:t>
      </w:r>
      <w:r w:rsidR="0018471A" w:rsidRPr="006B2C3B">
        <w:rPr>
          <w:rFonts w:ascii="Arial" w:hAnsi="Arial" w:cs="Calibri"/>
          <w:b/>
          <w:bCs/>
          <w:sz w:val="20"/>
          <w:szCs w:val="21"/>
        </w:rPr>
        <w:t>interactive</w:t>
      </w:r>
      <w:r w:rsidR="0018471A" w:rsidRPr="006B2C3B">
        <w:rPr>
          <w:rFonts w:ascii="Arial" w:hAnsi="Arial" w:cs="Calibri"/>
          <w:sz w:val="20"/>
          <w:szCs w:val="21"/>
        </w:rPr>
        <w:t xml:space="preserve">, </w:t>
      </w:r>
      <w:r w:rsidR="0018471A" w:rsidRPr="006B2C3B">
        <w:rPr>
          <w:rFonts w:ascii="Arial" w:hAnsi="Arial" w:cs="Calibri"/>
          <w:b/>
          <w:bCs/>
          <w:sz w:val="20"/>
          <w:szCs w:val="21"/>
        </w:rPr>
        <w:t>member-driven</w:t>
      </w:r>
      <w:r w:rsidR="0018471A" w:rsidRPr="006B2C3B">
        <w:rPr>
          <w:rFonts w:ascii="Arial" w:hAnsi="Arial" w:cs="Calibri"/>
          <w:sz w:val="20"/>
          <w:szCs w:val="21"/>
        </w:rPr>
        <w:t xml:space="preserve"> education</w:t>
      </w:r>
      <w:r w:rsidR="00262E0C" w:rsidRPr="006B2C3B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 xml:space="preserve">Sessions cover </w:t>
      </w:r>
      <w:r w:rsidR="00A95F82" w:rsidRPr="00A95F82">
        <w:rPr>
          <w:rFonts w:ascii="Arial" w:eastAsia="Times New Roman" w:hAnsi="Arial" w:cs="Arial"/>
          <w:bCs/>
          <w:sz w:val="20"/>
          <w:szCs w:val="20"/>
        </w:rPr>
        <w:t>M&amp;A due diligence and risk management</w:t>
      </w:r>
      <w:r w:rsidR="00A95F82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>co</w:t>
      </w:r>
      <w:r w:rsidR="00386A14" w:rsidRPr="006B2C3B">
        <w:rPr>
          <w:rFonts w:ascii="Arial" w:eastAsia="Times New Roman" w:hAnsi="Arial" w:cs="Arial"/>
          <w:bCs/>
          <w:sz w:val="20"/>
          <w:szCs w:val="20"/>
        </w:rPr>
        <w:t>mpliance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A95F82">
        <w:rPr>
          <w:rFonts w:ascii="Arial" w:eastAsia="Times New Roman" w:hAnsi="Arial" w:cs="Arial"/>
          <w:bCs/>
          <w:sz w:val="20"/>
          <w:szCs w:val="20"/>
        </w:rPr>
        <w:t xml:space="preserve">contract management, </w:t>
      </w:r>
      <w:r w:rsidR="007F65A3" w:rsidRPr="006B2C3B">
        <w:rPr>
          <w:rFonts w:ascii="Arial" w:eastAsia="Times New Roman" w:hAnsi="Arial" w:cs="Arial"/>
          <w:bCs/>
          <w:sz w:val="20"/>
          <w:szCs w:val="20"/>
        </w:rPr>
        <w:t>eDiscovery</w:t>
      </w:r>
      <w:r w:rsidR="003A6CCA" w:rsidRPr="006B2C3B">
        <w:rPr>
          <w:rFonts w:ascii="Arial" w:eastAsia="Times New Roman" w:hAnsi="Arial" w:cs="Arial"/>
          <w:bCs/>
          <w:sz w:val="20"/>
          <w:szCs w:val="20"/>
        </w:rPr>
        <w:t xml:space="preserve"> privacy program</w:t>
      </w:r>
      <w:r w:rsidR="00E95916" w:rsidRPr="006B2C3B">
        <w:rPr>
          <w:rFonts w:ascii="Arial" w:eastAsia="Times New Roman" w:hAnsi="Arial" w:cs="Arial"/>
          <w:bCs/>
          <w:sz w:val="20"/>
          <w:szCs w:val="20"/>
        </w:rPr>
        <w:t>s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 xml:space="preserve">, legal operations, </w:t>
      </w:r>
      <w:r w:rsidR="00A95F82">
        <w:rPr>
          <w:rFonts w:ascii="Arial" w:eastAsia="Times New Roman" w:hAnsi="Arial" w:cs="Arial"/>
          <w:bCs/>
          <w:sz w:val="20"/>
          <w:szCs w:val="20"/>
        </w:rPr>
        <w:t>o</w:t>
      </w:r>
      <w:r w:rsidR="00A95F82" w:rsidRPr="00A95F82">
        <w:rPr>
          <w:rFonts w:ascii="Arial" w:eastAsia="Times New Roman" w:hAnsi="Arial" w:cs="Arial"/>
          <w:bCs/>
          <w:sz w:val="20"/>
          <w:szCs w:val="20"/>
        </w:rPr>
        <w:t xml:space="preserve">utside </w:t>
      </w:r>
      <w:r w:rsidR="00A95F82">
        <w:rPr>
          <w:rFonts w:ascii="Arial" w:eastAsia="Times New Roman" w:hAnsi="Arial" w:cs="Arial"/>
          <w:bCs/>
          <w:sz w:val="20"/>
          <w:szCs w:val="20"/>
        </w:rPr>
        <w:t>c</w:t>
      </w:r>
      <w:r w:rsidR="00A95F82" w:rsidRPr="00A95F82">
        <w:rPr>
          <w:rFonts w:ascii="Arial" w:eastAsia="Times New Roman" w:hAnsi="Arial" w:cs="Arial"/>
          <w:bCs/>
          <w:sz w:val="20"/>
          <w:szCs w:val="20"/>
        </w:rPr>
        <w:t xml:space="preserve">ounsel </w:t>
      </w:r>
      <w:r w:rsidR="00A95F82">
        <w:rPr>
          <w:rFonts w:ascii="Arial" w:eastAsia="Times New Roman" w:hAnsi="Arial" w:cs="Arial"/>
          <w:bCs/>
          <w:sz w:val="20"/>
          <w:szCs w:val="20"/>
        </w:rPr>
        <w:t>d</w:t>
      </w:r>
      <w:r w:rsidR="00A95F82" w:rsidRPr="00A95F82">
        <w:rPr>
          <w:rFonts w:ascii="Arial" w:eastAsia="Times New Roman" w:hAnsi="Arial" w:cs="Arial"/>
          <w:bCs/>
          <w:sz w:val="20"/>
          <w:szCs w:val="20"/>
        </w:rPr>
        <w:t>iversity</w:t>
      </w:r>
      <w:r w:rsidR="00A95F82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 xml:space="preserve">and </w:t>
      </w:r>
      <w:r w:rsidR="00553893" w:rsidRPr="006B2C3B">
        <w:rPr>
          <w:rFonts w:ascii="Arial" w:eastAsia="Times New Roman" w:hAnsi="Arial" w:cs="Arial"/>
          <w:bCs/>
          <w:sz w:val="20"/>
          <w:szCs w:val="20"/>
        </w:rPr>
        <w:t>sustainability issues</w:t>
      </w:r>
      <w:r w:rsidR="00C70096">
        <w:rPr>
          <w:rFonts w:ascii="Arial" w:eastAsia="Times New Roman" w:hAnsi="Arial" w:cs="Arial"/>
          <w:bCs/>
          <w:sz w:val="20"/>
          <w:szCs w:val="20"/>
        </w:rPr>
        <w:t>, and more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 xml:space="preserve"> to help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me 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>become an indispensable business advisor for our company.</w:t>
      </w:r>
    </w:p>
    <w:p w14:paraId="6A92FFD5" w14:textId="01093FA7" w:rsidR="00262E0C" w:rsidRPr="006B2C3B" w:rsidRDefault="00262E0C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6B2C3B">
        <w:rPr>
          <w:rFonts w:ascii="Arial" w:eastAsia="Times New Roman" w:hAnsi="Arial" w:cs="Arial"/>
          <w:b/>
          <w:bCs/>
          <w:sz w:val="20"/>
          <w:szCs w:val="20"/>
        </w:rPr>
        <w:t xml:space="preserve">A personalized curriculum.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I </w:t>
      </w:r>
      <w:r w:rsidRPr="006B2C3B">
        <w:rPr>
          <w:rFonts w:ascii="Arial" w:eastAsia="Times New Roman" w:hAnsi="Arial" w:cs="Arial"/>
          <w:bCs/>
          <w:sz w:val="20"/>
          <w:szCs w:val="20"/>
        </w:rPr>
        <w:t xml:space="preserve">can customize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my </w:t>
      </w:r>
      <w:r w:rsidRPr="006B2C3B">
        <w:rPr>
          <w:rFonts w:ascii="Arial" w:eastAsia="Times New Roman" w:hAnsi="Arial" w:cs="Arial"/>
          <w:bCs/>
          <w:sz w:val="20"/>
          <w:szCs w:val="20"/>
        </w:rPr>
        <w:t>education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>al</w:t>
      </w:r>
      <w:r w:rsidRPr="006B2C3B">
        <w:rPr>
          <w:rFonts w:ascii="Arial" w:eastAsia="Times New Roman" w:hAnsi="Arial" w:cs="Arial"/>
          <w:bCs/>
          <w:sz w:val="20"/>
          <w:szCs w:val="20"/>
        </w:rPr>
        <w:t xml:space="preserve"> experience to hone-in on our company's most pressing issues and responsibilities.</w:t>
      </w:r>
    </w:p>
    <w:p w14:paraId="578A0D04" w14:textId="15FD20A9" w:rsidR="006C2820" w:rsidRPr="006B2C3B" w:rsidRDefault="00175125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187665">
        <w:rPr>
          <w:rStyle w:val="Strong"/>
          <w:rFonts w:ascii="Arial" w:hAnsi="Arial" w:cs="Arial"/>
          <w:sz w:val="20"/>
        </w:rPr>
        <w:t>Tech Talks</w:t>
      </w:r>
      <w:r w:rsidRPr="00187665">
        <w:rPr>
          <w:rFonts w:ascii="Arial" w:hAnsi="Arial" w:cs="Arial"/>
          <w:sz w:val="20"/>
          <w:szCs w:val="18"/>
        </w:rPr>
        <w:t xml:space="preserve"> </w:t>
      </w:r>
      <w:r w:rsidRPr="006B2C3B">
        <w:rPr>
          <w:rFonts w:ascii="Arial" w:hAnsi="Arial" w:cs="Arial"/>
          <w:sz w:val="20"/>
          <w:szCs w:val="18"/>
        </w:rPr>
        <w:t xml:space="preserve">will give </w:t>
      </w:r>
      <w:r w:rsidR="0011198C" w:rsidRPr="006B2C3B">
        <w:rPr>
          <w:rFonts w:ascii="Arial" w:hAnsi="Arial" w:cs="Arial"/>
          <w:sz w:val="20"/>
          <w:szCs w:val="18"/>
        </w:rPr>
        <w:t>me</w:t>
      </w:r>
      <w:r w:rsidRPr="006B2C3B">
        <w:rPr>
          <w:rFonts w:ascii="Arial" w:hAnsi="Arial" w:cs="Arial"/>
          <w:sz w:val="20"/>
          <w:szCs w:val="18"/>
        </w:rPr>
        <w:t xml:space="preserve"> an insider look into in-house tailored legal tech and how their expanding capabilities can increase</w:t>
      </w:r>
      <w:r w:rsidR="0011198C" w:rsidRPr="006B2C3B">
        <w:rPr>
          <w:rFonts w:ascii="Arial" w:hAnsi="Arial" w:cs="Arial"/>
          <w:sz w:val="20"/>
          <w:szCs w:val="18"/>
        </w:rPr>
        <w:t xml:space="preserve"> our</w:t>
      </w:r>
      <w:r w:rsidRPr="006B2C3B">
        <w:rPr>
          <w:rFonts w:ascii="Arial" w:hAnsi="Arial" w:cs="Arial"/>
          <w:sz w:val="20"/>
          <w:szCs w:val="18"/>
        </w:rPr>
        <w:t xml:space="preserve"> efficiency</w:t>
      </w:r>
      <w:r w:rsidR="009B16DB">
        <w:rPr>
          <w:rFonts w:ascii="Arial" w:hAnsi="Arial" w:cs="Arial"/>
          <w:sz w:val="20"/>
          <w:szCs w:val="18"/>
        </w:rPr>
        <w:t>.</w:t>
      </w:r>
    </w:p>
    <w:p w14:paraId="192665C3" w14:textId="0A52E504" w:rsidR="00262E0C" w:rsidRPr="00AF2ADA" w:rsidRDefault="00AF2ADA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AF2ADA">
        <w:rPr>
          <w:rStyle w:val="Strong"/>
          <w:rFonts w:ascii="Arial" w:hAnsi="Arial" w:cs="Arial"/>
          <w:sz w:val="20"/>
          <w:szCs w:val="20"/>
        </w:rPr>
        <w:t>Innovative instructional design</w:t>
      </w:r>
      <w:r w:rsidRPr="00AF2ADA">
        <w:rPr>
          <w:rFonts w:ascii="Arial" w:hAnsi="Arial" w:cs="Arial"/>
          <w:sz w:val="20"/>
          <w:szCs w:val="20"/>
        </w:rPr>
        <w:t xml:space="preserve"> and practical course takeaways will strengthen, and add a new dimension to, my level of understanding and retention </w:t>
      </w:r>
      <w:r w:rsidR="00983381" w:rsidRPr="00AF2ADA">
        <w:rPr>
          <w:rFonts w:ascii="Arial" w:eastAsia="Times New Roman" w:hAnsi="Arial" w:cs="Arial"/>
          <w:bCs/>
          <w:sz w:val="20"/>
          <w:szCs w:val="20"/>
        </w:rPr>
        <w:t xml:space="preserve">to </w:t>
      </w:r>
      <w:r w:rsidRPr="00AF2ADA">
        <w:rPr>
          <w:rFonts w:ascii="Arial" w:eastAsia="Times New Roman" w:hAnsi="Arial" w:cs="Arial"/>
          <w:bCs/>
          <w:sz w:val="20"/>
          <w:szCs w:val="20"/>
        </w:rPr>
        <w:t xml:space="preserve">help us </w:t>
      </w:r>
      <w:r>
        <w:rPr>
          <w:rFonts w:ascii="Arial" w:eastAsia="Times New Roman" w:hAnsi="Arial" w:cs="Arial"/>
          <w:bCs/>
          <w:sz w:val="20"/>
          <w:szCs w:val="20"/>
        </w:rPr>
        <w:t xml:space="preserve">deliver </w:t>
      </w:r>
      <w:r w:rsidRPr="00AF2ADA">
        <w:rPr>
          <w:rFonts w:ascii="Arial" w:hAnsi="Arial" w:cs="Arial"/>
          <w:sz w:val="20"/>
          <w:szCs w:val="20"/>
        </w:rPr>
        <w:t>our in-house legal services more efficiently and effectively.</w:t>
      </w:r>
    </w:p>
    <w:p w14:paraId="711AA747" w14:textId="72B68115" w:rsidR="00262E0C" w:rsidRPr="006B2C3B" w:rsidRDefault="00262E0C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6B2C3B">
        <w:rPr>
          <w:rFonts w:ascii="Arial" w:eastAsia="Times New Roman" w:hAnsi="Arial" w:cs="Arial"/>
          <w:b/>
          <w:bCs/>
          <w:sz w:val="20"/>
          <w:szCs w:val="20"/>
        </w:rPr>
        <w:t xml:space="preserve">Unparalleled networking.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>I would gain the opportunity to</w:t>
      </w:r>
      <w:r w:rsidR="00983381" w:rsidRPr="006B2C3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>s</w:t>
      </w:r>
      <w:r w:rsidRPr="006B2C3B">
        <w:rPr>
          <w:rFonts w:ascii="Arial" w:eastAsia="Times New Roman" w:hAnsi="Arial" w:cs="Arial"/>
          <w:bCs/>
          <w:sz w:val="20"/>
          <w:szCs w:val="20"/>
        </w:rPr>
        <w:t>hare ideas and exchange experiences with colleagues from a wide variety of companies.</w:t>
      </w:r>
    </w:p>
    <w:p w14:paraId="26904CE6" w14:textId="124B6019" w:rsidR="00262E0C" w:rsidRPr="006B2C3B" w:rsidRDefault="00262E0C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6B2C3B">
        <w:rPr>
          <w:rFonts w:ascii="Arial" w:eastAsia="Times New Roman" w:hAnsi="Arial" w:cs="Arial"/>
          <w:b/>
          <w:bCs/>
          <w:sz w:val="20"/>
          <w:szCs w:val="20"/>
        </w:rPr>
        <w:t xml:space="preserve">CLE/CPD credit.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>I would advance my</w:t>
      </w:r>
      <w:r w:rsidRPr="006B2C3B">
        <w:rPr>
          <w:rFonts w:ascii="Arial" w:eastAsia="Times New Roman" w:hAnsi="Arial" w:cs="Arial"/>
          <w:bCs/>
          <w:sz w:val="20"/>
          <w:szCs w:val="20"/>
        </w:rPr>
        <w:t xml:space="preserve"> professional development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 and gain the recertification credits</w:t>
      </w:r>
      <w:r w:rsidRPr="006B2C3B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that I </w:t>
      </w:r>
      <w:r w:rsidRPr="006B2C3B">
        <w:rPr>
          <w:rFonts w:ascii="Arial" w:eastAsia="Times New Roman" w:hAnsi="Arial" w:cs="Arial"/>
          <w:bCs/>
          <w:sz w:val="20"/>
          <w:szCs w:val="20"/>
        </w:rPr>
        <w:t xml:space="preserve">need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>to continue to elevate my legal expertise and stay current on relevant legal issues that may affect our company.</w:t>
      </w:r>
    </w:p>
    <w:p w14:paraId="61D1A3D4" w14:textId="77777777" w:rsidR="00262E0C" w:rsidRPr="007B68B9" w:rsidRDefault="00262E0C" w:rsidP="00643361">
      <w:pPr>
        <w:rPr>
          <w:rFonts w:ascii="Arial" w:hAnsi="Arial" w:cs="Arial"/>
          <w:sz w:val="20"/>
          <w:szCs w:val="20"/>
          <w:highlight w:val="yellow"/>
        </w:rPr>
      </w:pPr>
    </w:p>
    <w:p w14:paraId="4DDFD6D0" w14:textId="7673C4A0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  <w:r w:rsidRPr="00E81F16">
        <w:rPr>
          <w:rFonts w:ascii="Arial" w:hAnsi="Arial" w:cs="Arial"/>
          <w:sz w:val="20"/>
          <w:szCs w:val="20"/>
        </w:rPr>
        <w:t xml:space="preserve">Upon my return from the </w:t>
      </w:r>
      <w:r w:rsidR="00D27391" w:rsidRPr="00E81F16">
        <w:rPr>
          <w:rFonts w:ascii="Arial" w:hAnsi="Arial" w:cs="Arial"/>
          <w:sz w:val="20"/>
          <w:szCs w:val="20"/>
        </w:rPr>
        <w:t>ACC Xchange</w:t>
      </w:r>
      <w:r w:rsidRPr="00E81F16">
        <w:rPr>
          <w:rFonts w:ascii="Arial" w:hAnsi="Arial" w:cs="Arial"/>
          <w:sz w:val="20"/>
          <w:szCs w:val="20"/>
        </w:rPr>
        <w:t xml:space="preserve">, I will share many of the </w:t>
      </w:r>
      <w:r w:rsidR="005C1320" w:rsidRPr="00E81F16">
        <w:rPr>
          <w:rFonts w:ascii="Arial" w:hAnsi="Arial" w:cs="Arial"/>
          <w:sz w:val="20"/>
          <w:szCs w:val="20"/>
        </w:rPr>
        <w:t>best</w:t>
      </w:r>
      <w:r w:rsidR="00E81F16" w:rsidRPr="00E81F16">
        <w:rPr>
          <w:rFonts w:ascii="Arial" w:hAnsi="Arial" w:cs="Arial"/>
          <w:sz w:val="20"/>
          <w:szCs w:val="20"/>
        </w:rPr>
        <w:t xml:space="preserve"> practices, skills, and tools </w:t>
      </w:r>
      <w:r w:rsidR="00A95F82">
        <w:rPr>
          <w:rFonts w:ascii="Arial" w:hAnsi="Arial" w:cs="Arial"/>
          <w:sz w:val="20"/>
          <w:szCs w:val="20"/>
        </w:rPr>
        <w:t xml:space="preserve">I learned </w:t>
      </w:r>
      <w:r w:rsidRPr="00E81F16">
        <w:rPr>
          <w:rFonts w:ascii="Arial" w:hAnsi="Arial" w:cs="Arial"/>
          <w:sz w:val="20"/>
          <w:szCs w:val="20"/>
        </w:rPr>
        <w:t xml:space="preserve">with the team to help </w:t>
      </w:r>
      <w:r w:rsidR="00A95F82">
        <w:rPr>
          <w:rFonts w:ascii="Arial" w:hAnsi="Arial" w:cs="Arial"/>
          <w:sz w:val="20"/>
          <w:szCs w:val="20"/>
        </w:rPr>
        <w:t>fuel</w:t>
      </w:r>
      <w:r w:rsidR="000045A0">
        <w:rPr>
          <w:rFonts w:ascii="Arial" w:hAnsi="Arial" w:cs="Arial"/>
          <w:sz w:val="20"/>
          <w:szCs w:val="20"/>
        </w:rPr>
        <w:t xml:space="preserve"> </w:t>
      </w:r>
      <w:r w:rsidRPr="00E81F16">
        <w:rPr>
          <w:rFonts w:ascii="Arial" w:hAnsi="Arial" w:cs="Arial"/>
          <w:sz w:val="20"/>
          <w:szCs w:val="20"/>
        </w:rPr>
        <w:t xml:space="preserve">our success.  </w:t>
      </w:r>
    </w:p>
    <w:p w14:paraId="1F40B94A" w14:textId="77777777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0F8067E1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  <w:r w:rsidRPr="00E81F16">
        <w:rPr>
          <w:rFonts w:ascii="Arial" w:hAnsi="Arial" w:cs="Arial"/>
          <w:sz w:val="20"/>
          <w:szCs w:val="20"/>
        </w:rPr>
        <w:t xml:space="preserve">I’ve provided a breakdown of approximate costs to attend the </w:t>
      </w:r>
      <w:r w:rsidR="00D27391" w:rsidRPr="00E81F16">
        <w:rPr>
          <w:rFonts w:ascii="Arial" w:hAnsi="Arial" w:cs="Arial"/>
          <w:sz w:val="20"/>
          <w:szCs w:val="20"/>
        </w:rPr>
        <w:t>ACC Xchange</w:t>
      </w:r>
      <w:r w:rsidRPr="00E81F16">
        <w:rPr>
          <w:rFonts w:ascii="Arial" w:hAnsi="Arial" w:cs="Arial"/>
          <w:sz w:val="20"/>
          <w:szCs w:val="20"/>
        </w:rPr>
        <w:t xml:space="preserve"> 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327E6D52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  <w:r w:rsidRPr="00E81F16">
        <w:rPr>
          <w:rFonts w:ascii="Arial" w:hAnsi="Arial" w:cs="Arial"/>
          <w:sz w:val="20"/>
          <w:szCs w:val="20"/>
        </w:rPr>
        <w:t xml:space="preserve">I’m sure that you will agree that my attendance at the </w:t>
      </w:r>
      <w:r w:rsidR="00D27391" w:rsidRPr="00E81F16">
        <w:rPr>
          <w:rFonts w:ascii="Arial" w:hAnsi="Arial" w:cs="Arial"/>
          <w:sz w:val="20"/>
          <w:szCs w:val="20"/>
        </w:rPr>
        <w:t>ACC Xchange</w:t>
      </w:r>
      <w:r w:rsidRPr="00E81F16">
        <w:rPr>
          <w:rFonts w:ascii="Arial" w:hAnsi="Arial" w:cs="Arial"/>
          <w:sz w:val="20"/>
          <w:szCs w:val="20"/>
        </w:rPr>
        <w:t xml:space="preserve"> is an excellent use of my time and will provide a good return on investment for our organization. Thank you for your consideration. </w:t>
      </w:r>
    </w:p>
    <w:p w14:paraId="7C60B3F8" w14:textId="77777777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81F16">
        <w:rPr>
          <w:rFonts w:ascii="Arial" w:hAnsi="Arial" w:cs="Arial"/>
          <w:sz w:val="20"/>
          <w:szCs w:val="20"/>
        </w:rPr>
        <w:t>Best regards,</w:t>
      </w:r>
      <w:r w:rsidRPr="00E240C7">
        <w:rPr>
          <w:rFonts w:ascii="Arial" w:hAnsi="Arial" w:cs="Arial"/>
          <w:sz w:val="20"/>
          <w:szCs w:val="20"/>
        </w:rPr>
        <w:t xml:space="preserve">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03CBAD1C" w14:textId="77777777" w:rsidR="00643361" w:rsidRPr="00E240C7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37BCCB63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6626BD01" w14:textId="7B82FE32" w:rsidR="0085632A" w:rsidRPr="0085632A" w:rsidRDefault="00B870D2" w:rsidP="00AF3D9F">
      <w:pPr>
        <w:ind w:left="-90"/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="Times" w:hAnsi="Times"/>
          <w:noProof/>
        </w:rPr>
        <w:lastRenderedPageBreak/>
        <w:drawing>
          <wp:inline distT="0" distB="0" distL="0" distR="0" wp14:anchorId="731D3EB3" wp14:editId="14AE682A">
            <wp:extent cx="6309360" cy="14560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8-email_header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45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6473">
        <w:rPr>
          <w:rFonts w:asciiTheme="majorHAnsi" w:hAnsiTheme="majorHAnsi"/>
          <w:sz w:val="52"/>
          <w:szCs w:val="52"/>
        </w:rPr>
        <w:br/>
      </w:r>
    </w:p>
    <w:p w14:paraId="365F9C8F" w14:textId="68B4A20F" w:rsidR="00251804" w:rsidRPr="0085632A" w:rsidRDefault="001001AF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 w:rsidRPr="0085632A">
        <w:rPr>
          <w:rFonts w:asciiTheme="majorHAnsi" w:hAnsiTheme="majorHAnsi"/>
          <w:b/>
          <w:sz w:val="52"/>
          <w:szCs w:val="52"/>
        </w:rPr>
        <w:t>MAKE THE CASE</w:t>
      </w:r>
    </w:p>
    <w:p w14:paraId="076255CA" w14:textId="77777777" w:rsidR="00CE5174" w:rsidRPr="001001AF" w:rsidRDefault="00CE5174" w:rsidP="00AF3D9F">
      <w:pPr>
        <w:ind w:left="-90"/>
        <w:rPr>
          <w:rFonts w:asciiTheme="majorHAnsi" w:hAnsiTheme="majorHAnsi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7"/>
      </w:tblGrid>
      <w:tr w:rsidR="001001AF" w:rsidRPr="001001AF" w14:paraId="7AE7846C" w14:textId="77777777" w:rsidTr="001A17F3">
        <w:trPr>
          <w:trHeight w:val="1186"/>
        </w:trPr>
        <w:tc>
          <w:tcPr>
            <w:tcW w:w="9447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302EC568" w14:textId="0229B545" w:rsidR="001001AF" w:rsidRPr="001001AF" w:rsidRDefault="009B4ED6" w:rsidP="00AF3D9F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Who a</w:t>
      </w:r>
      <w:r w:rsidR="006C4631" w:rsidRPr="006C4631">
        <w:rPr>
          <w:rFonts w:asciiTheme="majorHAnsi" w:hAnsiTheme="majorHAnsi"/>
          <w:b/>
        </w:rPr>
        <w:t xml:space="preserve">re there </w:t>
      </w:r>
      <w:r w:rsidR="001001AF" w:rsidRPr="006C4631">
        <w:rPr>
          <w:rFonts w:asciiTheme="majorHAnsi" w:hAnsiTheme="majorHAnsi"/>
          <w:b/>
        </w:rPr>
        <w:t xml:space="preserve">influencers </w:t>
      </w:r>
      <w:r>
        <w:rPr>
          <w:rFonts w:asciiTheme="majorHAnsi" w:hAnsiTheme="majorHAnsi"/>
          <w:b/>
        </w:rPr>
        <w:t>that</w:t>
      </w:r>
      <w:r w:rsidR="001001AF" w:rsidRPr="006C4631">
        <w:rPr>
          <w:rFonts w:asciiTheme="majorHAnsi" w:hAnsiTheme="majorHAnsi"/>
          <w:b/>
        </w:rPr>
        <w:t xml:space="preserve"> will be there?</w:t>
      </w:r>
    </w:p>
    <w:p w14:paraId="0D57F2C3" w14:textId="712F88DE" w:rsidR="001001AF" w:rsidRPr="00E165BE" w:rsidRDefault="005F4E71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meeting</w:t>
      </w:r>
      <w:r w:rsidR="001001AF"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</w:tblGrid>
      <w:tr w:rsidR="001001AF" w:rsidRPr="001001AF" w14:paraId="6E913D3E" w14:textId="77777777" w:rsidTr="001A17F3">
        <w:tc>
          <w:tcPr>
            <w:tcW w:w="9445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0916596B" w:rsidR="00FB3638" w:rsidRPr="00E165BE" w:rsidRDefault="00E00EEA" w:rsidP="00FB3638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</w:rPr>
        <w:t>What is being said about this conference</w:t>
      </w:r>
      <w:r w:rsidR="00FB3638" w:rsidRPr="001001AF">
        <w:rPr>
          <w:rFonts w:asciiTheme="majorHAnsi" w:hAnsiTheme="majorHAnsi"/>
          <w:b/>
        </w:rPr>
        <w:t>?</w:t>
      </w:r>
      <w:r w:rsidR="00FB3638" w:rsidRPr="001001AF">
        <w:rPr>
          <w:rFonts w:asciiTheme="majorHAnsi" w:hAnsiTheme="majorHAnsi"/>
        </w:rPr>
        <w:br/>
      </w:r>
      <w:r>
        <w:rPr>
          <w:rFonts w:asciiTheme="majorHAnsi" w:hAnsiTheme="majorHAnsi"/>
          <w:i/>
          <w:sz w:val="22"/>
          <w:szCs w:val="22"/>
        </w:rPr>
        <w:t>What makes this event so compelling?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</w:tblGrid>
      <w:tr w:rsidR="00FB3638" w:rsidRPr="001001AF" w14:paraId="509841DD" w14:textId="77777777" w:rsidTr="001A17F3">
        <w:tc>
          <w:tcPr>
            <w:tcW w:w="9535" w:type="dxa"/>
          </w:tcPr>
          <w:p w14:paraId="50ADF97E" w14:textId="77777777" w:rsidR="00AC5767" w:rsidRPr="00AC5767" w:rsidRDefault="00AC5767" w:rsidP="00AC5767">
            <w:p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AC57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"The Xchange is appropriately named—it provided exchange of ideas, best practices, and collegial encouragement."</w:t>
            </w:r>
            <w:r w:rsidRPr="00AC5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0E336F3" w14:textId="77777777" w:rsidR="00990026" w:rsidRPr="00E1168B" w:rsidRDefault="00AC5767" w:rsidP="00AC576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C5767">
              <w:rPr>
                <w:rFonts w:ascii="Arial" w:eastAsia="Times New Roman" w:hAnsi="Arial" w:cs="Arial"/>
                <w:sz w:val="20"/>
                <w:szCs w:val="20"/>
              </w:rPr>
              <w:t xml:space="preserve">Constancia Carter </w:t>
            </w:r>
          </w:p>
          <w:p w14:paraId="16619E27" w14:textId="2AA88AD1" w:rsidR="00CE5174" w:rsidRDefault="00AC5767" w:rsidP="00E00E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C5767">
              <w:rPr>
                <w:rFonts w:ascii="Arial" w:eastAsia="Times New Roman" w:hAnsi="Arial" w:cs="Arial"/>
                <w:sz w:val="20"/>
                <w:szCs w:val="20"/>
              </w:rPr>
              <w:t>In-house Counsel</w:t>
            </w:r>
            <w:r w:rsidR="00990026" w:rsidRPr="00E116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AC5767">
              <w:rPr>
                <w:rFonts w:ascii="Arial" w:eastAsia="Times New Roman" w:hAnsi="Arial" w:cs="Arial"/>
                <w:sz w:val="20"/>
                <w:szCs w:val="20"/>
              </w:rPr>
              <w:t>Iconex</w:t>
            </w:r>
          </w:p>
          <w:p w14:paraId="1EE23FC1" w14:textId="77777777" w:rsidR="00CE5174" w:rsidRPr="00CE5174" w:rsidRDefault="00CE5174" w:rsidP="00E00E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49D201" w14:textId="0B0A6375" w:rsidR="002775AB" w:rsidRPr="00E1168B" w:rsidRDefault="002775AB" w:rsidP="0035776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71C1F74" w14:textId="284D6354" w:rsidR="002775AB" w:rsidRDefault="002775AB" w:rsidP="002775A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Xchange 2019 Got Rave Reviews</w:t>
            </w:r>
          </w:p>
          <w:p w14:paraId="3BE848C9" w14:textId="77777777" w:rsidR="00353154" w:rsidRPr="002775AB" w:rsidRDefault="00353154" w:rsidP="002775A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EF8F05" w14:textId="77777777" w:rsidR="002775AB" w:rsidRPr="002775AB" w:rsidRDefault="002775AB" w:rsidP="002775AB">
            <w:pPr>
              <w:numPr>
                <w:ilvl w:val="0"/>
                <w:numId w:val="3"/>
              </w:num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>94% program content satisfaction</w:t>
            </w:r>
          </w:p>
          <w:p w14:paraId="5D4E5941" w14:textId="77777777" w:rsidR="002775AB" w:rsidRPr="002775AB" w:rsidRDefault="002775AB" w:rsidP="002775AB">
            <w:pPr>
              <w:numPr>
                <w:ilvl w:val="0"/>
                <w:numId w:val="3"/>
              </w:num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>99% satisfaction with networking opportunities</w:t>
            </w:r>
          </w:p>
          <w:p w14:paraId="21C2F36C" w14:textId="77777777" w:rsidR="002775AB" w:rsidRPr="002775AB" w:rsidRDefault="002775AB" w:rsidP="002775AB">
            <w:pPr>
              <w:numPr>
                <w:ilvl w:val="0"/>
                <w:numId w:val="3"/>
              </w:num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>90% likely to attend again</w:t>
            </w:r>
          </w:p>
          <w:p w14:paraId="4F0143C9" w14:textId="77777777" w:rsidR="002775AB" w:rsidRPr="002775AB" w:rsidRDefault="002775AB" w:rsidP="002775AB">
            <w:pPr>
              <w:numPr>
                <w:ilvl w:val="0"/>
                <w:numId w:val="3"/>
              </w:num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>94% would recommend Xchange to peers</w:t>
            </w:r>
          </w:p>
          <w:p w14:paraId="7E924FC8" w14:textId="77777777" w:rsidR="002775AB" w:rsidRPr="002775AB" w:rsidRDefault="002775AB" w:rsidP="002775AB">
            <w:pPr>
              <w:numPr>
                <w:ilvl w:val="0"/>
                <w:numId w:val="3"/>
              </w:num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>94% liked the combined presence of in-house counsel and legal ops professionals</w:t>
            </w:r>
          </w:p>
          <w:p w14:paraId="7E885E58" w14:textId="383CFF81" w:rsidR="001A17F3" w:rsidRPr="001001AF" w:rsidRDefault="002775AB" w:rsidP="00353154">
            <w:pPr>
              <w:numPr>
                <w:ilvl w:val="0"/>
                <w:numId w:val="3"/>
              </w:numPr>
              <w:spacing w:after="160"/>
              <w:rPr>
                <w:rFonts w:asciiTheme="majorHAnsi" w:hAnsiTheme="majorHAnsi"/>
                <w:i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>93% of attendees felt they received sufficient ROI for their time and money</w:t>
            </w:r>
          </w:p>
        </w:tc>
      </w:tr>
    </w:tbl>
    <w:p w14:paraId="128724E8" w14:textId="36A063A5" w:rsidR="00FB3638" w:rsidRDefault="00FB3638" w:rsidP="00805433">
      <w:pPr>
        <w:ind w:left="-90"/>
        <w:rPr>
          <w:rFonts w:asciiTheme="majorHAnsi" w:hAnsiTheme="majorHAnsi"/>
          <w:b/>
        </w:rPr>
      </w:pPr>
    </w:p>
    <w:p w14:paraId="71EC262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0ED94B4" w14:textId="50CA463C" w:rsidR="00805433" w:rsidRDefault="00FB3638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>four of the sessions, you plan to attend.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72"/>
      </w:tblGrid>
      <w:tr w:rsidR="00805433" w14:paraId="70544DB8" w14:textId="77777777" w:rsidTr="00805433">
        <w:trPr>
          <w:trHeight w:val="346"/>
        </w:trPr>
        <w:tc>
          <w:tcPr>
            <w:tcW w:w="9372" w:type="dxa"/>
          </w:tcPr>
          <w:p w14:paraId="756E943B" w14:textId="77777777" w:rsidR="00805433" w:rsidRDefault="00805433" w:rsidP="00805433">
            <w:pPr>
              <w:ind w:right="438"/>
              <w:rPr>
                <w:rFonts w:asciiTheme="majorHAnsi" w:hAnsiTheme="majorHAnsi"/>
                <w:b/>
              </w:rPr>
            </w:pPr>
          </w:p>
          <w:p w14:paraId="2E398948" w14:textId="77777777" w:rsidR="00805433" w:rsidRDefault="00805433" w:rsidP="00805433">
            <w:pPr>
              <w:ind w:right="438"/>
              <w:rPr>
                <w:rFonts w:asciiTheme="majorHAnsi" w:hAnsiTheme="majorHAnsi"/>
                <w:b/>
              </w:rPr>
            </w:pPr>
          </w:p>
        </w:tc>
      </w:tr>
    </w:tbl>
    <w:p w14:paraId="6D367F61" w14:textId="77777777" w:rsidR="00805433" w:rsidRDefault="00805433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1. </w:t>
      </w:r>
    </w:p>
    <w:p w14:paraId="5EC1B009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478B3697" w14:textId="77777777" w:rsidR="00805433" w:rsidRPr="00696305" w:rsidRDefault="00805433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05433" w14:paraId="08E83FDF" w14:textId="77777777" w:rsidTr="00805433">
        <w:trPr>
          <w:trHeight w:val="348"/>
        </w:trPr>
        <w:tc>
          <w:tcPr>
            <w:tcW w:w="9360" w:type="dxa"/>
          </w:tcPr>
          <w:p w14:paraId="42BA1938" w14:textId="77777777" w:rsidR="00805433" w:rsidRDefault="00805433" w:rsidP="00805433">
            <w:pPr>
              <w:rPr>
                <w:rFonts w:asciiTheme="majorHAnsi" w:hAnsiTheme="majorHAnsi"/>
                <w:b/>
              </w:rPr>
            </w:pPr>
          </w:p>
          <w:p w14:paraId="7866556D" w14:textId="77777777" w:rsidR="00805433" w:rsidRDefault="00805433" w:rsidP="00805433">
            <w:pPr>
              <w:rPr>
                <w:rFonts w:asciiTheme="majorHAnsi" w:hAnsiTheme="majorHAnsi"/>
                <w:b/>
              </w:rPr>
            </w:pPr>
          </w:p>
        </w:tc>
      </w:tr>
    </w:tbl>
    <w:p w14:paraId="50E6F87F" w14:textId="3F3B32DB" w:rsidR="00805433" w:rsidRDefault="00805433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</w:t>
      </w:r>
    </w:p>
    <w:p w14:paraId="5D1ADB77" w14:textId="6A625140" w:rsidR="0012423D" w:rsidRDefault="0012423D" w:rsidP="00805433">
      <w:pPr>
        <w:ind w:left="-90"/>
        <w:rPr>
          <w:rFonts w:asciiTheme="majorHAnsi" w:hAnsiTheme="majorHAnsi"/>
          <w:b/>
        </w:rPr>
      </w:pPr>
    </w:p>
    <w:p w14:paraId="134ED776" w14:textId="77777777" w:rsidR="00893D80" w:rsidRPr="00696305" w:rsidRDefault="00893D80" w:rsidP="00893D80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93D80" w14:paraId="2B4D168F" w14:textId="77777777" w:rsidTr="0030020B">
        <w:trPr>
          <w:trHeight w:val="348"/>
        </w:trPr>
        <w:tc>
          <w:tcPr>
            <w:tcW w:w="9360" w:type="dxa"/>
          </w:tcPr>
          <w:p w14:paraId="52AC7566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  <w:p w14:paraId="3D20B85A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</w:tc>
      </w:tr>
    </w:tbl>
    <w:p w14:paraId="476738D3" w14:textId="2CA33578" w:rsidR="00893D80" w:rsidRDefault="00893D80" w:rsidP="00893D80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</w:t>
      </w:r>
    </w:p>
    <w:p w14:paraId="5DFBDE6D" w14:textId="77777777" w:rsidR="00893D80" w:rsidRDefault="00893D80" w:rsidP="00893D80">
      <w:pPr>
        <w:ind w:left="-90"/>
        <w:rPr>
          <w:rFonts w:asciiTheme="majorHAnsi" w:hAnsiTheme="majorHAnsi"/>
          <w:b/>
        </w:rPr>
      </w:pPr>
    </w:p>
    <w:p w14:paraId="0C4703C7" w14:textId="77777777" w:rsidR="00893D80" w:rsidRPr="00696305" w:rsidRDefault="00893D80" w:rsidP="00893D80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93D80" w14:paraId="195A6148" w14:textId="77777777" w:rsidTr="0030020B">
        <w:trPr>
          <w:trHeight w:val="348"/>
        </w:trPr>
        <w:tc>
          <w:tcPr>
            <w:tcW w:w="9360" w:type="dxa"/>
          </w:tcPr>
          <w:p w14:paraId="1B68B233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  <w:p w14:paraId="1A891E41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</w:tc>
      </w:tr>
    </w:tbl>
    <w:p w14:paraId="3B52CD71" w14:textId="47F213A9" w:rsidR="00893D80" w:rsidRDefault="00893D80" w:rsidP="00893D80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</w:t>
      </w:r>
    </w:p>
    <w:p w14:paraId="72A02A0F" w14:textId="77777777" w:rsidR="00893D80" w:rsidRDefault="00893D80" w:rsidP="00893D80">
      <w:pPr>
        <w:ind w:left="-90"/>
        <w:rPr>
          <w:rFonts w:asciiTheme="majorHAnsi" w:hAnsiTheme="majorHAnsi"/>
          <w:b/>
        </w:rPr>
      </w:pPr>
    </w:p>
    <w:p w14:paraId="3B9B8135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02614E80" w14:textId="77777777" w:rsidR="00893D80" w:rsidRDefault="00893D80" w:rsidP="00AF3D9F">
      <w:pPr>
        <w:ind w:left="-90"/>
        <w:rPr>
          <w:rFonts w:asciiTheme="majorHAnsi" w:hAnsiTheme="majorHAnsi"/>
          <w:b/>
        </w:rPr>
      </w:pPr>
    </w:p>
    <w:p w14:paraId="4CFC4794" w14:textId="254938FC" w:rsidR="001001AF" w:rsidRPr="001001AF" w:rsidRDefault="00805433" w:rsidP="00AF3D9F">
      <w:pPr>
        <w:ind w:left="-9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177306">
        <w:rPr>
          <w:rFonts w:asciiTheme="majorHAnsi" w:hAnsiTheme="majorHAnsi"/>
          <w:b/>
        </w:rPr>
        <w:t>y</w:t>
      </w:r>
      <w:r w:rsidR="001001AF" w:rsidRPr="00E165BE">
        <w:rPr>
          <w:rFonts w:asciiTheme="majorHAnsi" w:hAnsiTheme="majorHAnsi"/>
          <w:b/>
        </w:rPr>
        <w:t>our company</w:t>
      </w:r>
      <w:r w:rsidR="005C75A7">
        <w:rPr>
          <w:rFonts w:asciiTheme="majorHAnsi" w:hAnsiTheme="majorHAnsi"/>
          <w:b/>
        </w:rPr>
        <w:t xml:space="preserve"> and legal team</w:t>
      </w:r>
      <w:r w:rsidR="001001AF" w:rsidRPr="00E165BE">
        <w:rPr>
          <w:rFonts w:asciiTheme="majorHAnsi" w:hAnsiTheme="majorHAnsi"/>
          <w:b/>
        </w:rPr>
        <w:t xml:space="preserve"> </w:t>
      </w:r>
      <w:r w:rsidR="00543D99">
        <w:rPr>
          <w:rFonts w:asciiTheme="majorHAnsi" w:hAnsiTheme="majorHAnsi"/>
          <w:b/>
        </w:rPr>
        <w:t>are</w:t>
      </w:r>
      <w:r w:rsidR="001001AF" w:rsidRPr="00E165BE">
        <w:rPr>
          <w:rFonts w:asciiTheme="majorHAnsi" w:hAnsiTheme="majorHAnsi"/>
          <w:b/>
        </w:rPr>
        <w:t xml:space="preserve">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>List session names, speakers, exhibitors,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578DE8F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6AB178EC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D256B6B" w14:textId="77777777" w:rsidR="006C4631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499D8CE4" w14:textId="7A7DB71B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 w:rsidR="00805433">
        <w:rPr>
          <w:rFonts w:asciiTheme="majorHAnsi" w:hAnsiTheme="majorHAnsi"/>
          <w:i/>
          <w:sz w:val="22"/>
          <w:szCs w:val="22"/>
        </w:rPr>
        <w:t xml:space="preserve"> the CLE/CPDs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1331B07E" w14:textId="77777777" w:rsidTr="00BB217A">
        <w:tc>
          <w:tcPr>
            <w:tcW w:w="9288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54BCCA2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9944E4">
            <w:pPr>
              <w:rPr>
                <w:rFonts w:asciiTheme="majorHAnsi" w:hAnsiTheme="majorHAnsi"/>
                <w:i/>
              </w:rPr>
            </w:pPr>
          </w:p>
        </w:tc>
      </w:tr>
    </w:tbl>
    <w:p w14:paraId="418A6D3A" w14:textId="77777777" w:rsidR="00A95F82" w:rsidRDefault="00A95F82" w:rsidP="00A95F82">
      <w:pPr>
        <w:ind w:left="-90"/>
        <w:rPr>
          <w:rFonts w:asciiTheme="majorHAnsi" w:hAnsiTheme="majorHAnsi"/>
          <w:b/>
        </w:rPr>
      </w:pPr>
    </w:p>
    <w:p w14:paraId="20265FFA" w14:textId="590575F0" w:rsidR="00A95F82" w:rsidRPr="001001AF" w:rsidRDefault="00A95F82" w:rsidP="00A95F82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>
        <w:rPr>
          <w:rFonts w:asciiTheme="majorHAnsi" w:hAnsiTheme="majorHAnsi"/>
          <w:b/>
        </w:rPr>
        <w:t xml:space="preserve"> cost of you attending the meeting</w:t>
      </w:r>
      <w:r w:rsidRPr="001001AF">
        <w:rPr>
          <w:rFonts w:asciiTheme="majorHAnsi" w:hAnsiTheme="majorHAnsi"/>
          <w:b/>
        </w:rPr>
        <w:t>?</w:t>
      </w:r>
    </w:p>
    <w:p w14:paraId="7B3CB649" w14:textId="77777777" w:rsidR="00A95F82" w:rsidRPr="00E165BE" w:rsidRDefault="00A95F82" w:rsidP="00A95F82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Registration, hotel, travel,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</w:tblGrid>
      <w:tr w:rsidR="00A95F82" w:rsidRPr="001001AF" w14:paraId="0FFC318C" w14:textId="77777777" w:rsidTr="00F77807">
        <w:tc>
          <w:tcPr>
            <w:tcW w:w="9445" w:type="dxa"/>
          </w:tcPr>
          <w:p w14:paraId="6329FEC3" w14:textId="77777777" w:rsidR="00A95F82" w:rsidRPr="001001AF" w:rsidRDefault="00A95F82" w:rsidP="00F77807">
            <w:pPr>
              <w:ind w:left="-90"/>
              <w:rPr>
                <w:rFonts w:asciiTheme="majorHAnsi" w:hAnsiTheme="majorHAnsi"/>
              </w:rPr>
            </w:pPr>
          </w:p>
          <w:p w14:paraId="5D1F5C93" w14:textId="77777777" w:rsidR="00A95F82" w:rsidRPr="001001AF" w:rsidRDefault="00A95F82" w:rsidP="00F77807">
            <w:pPr>
              <w:ind w:left="-90"/>
              <w:rPr>
                <w:rFonts w:asciiTheme="majorHAnsi" w:hAnsiTheme="majorHAnsi"/>
              </w:rPr>
            </w:pPr>
          </w:p>
          <w:p w14:paraId="172F5629" w14:textId="77777777" w:rsidR="00A95F82" w:rsidRDefault="00A95F82" w:rsidP="00F77807">
            <w:pPr>
              <w:ind w:left="-90"/>
              <w:rPr>
                <w:rFonts w:asciiTheme="majorHAnsi" w:hAnsiTheme="majorHAnsi"/>
              </w:rPr>
            </w:pPr>
          </w:p>
          <w:p w14:paraId="0E0925CF" w14:textId="77777777" w:rsidR="00A95F82" w:rsidRPr="001001AF" w:rsidRDefault="00A95F82" w:rsidP="00F77807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7027587" w14:textId="7BCE0751" w:rsidR="00C22133" w:rsidRDefault="00C22133" w:rsidP="009944E4">
      <w:pPr>
        <w:rPr>
          <w:rFonts w:asciiTheme="majorHAnsi" w:hAnsiTheme="majorHAnsi"/>
          <w:sz w:val="52"/>
          <w:szCs w:val="52"/>
        </w:rPr>
      </w:pPr>
    </w:p>
    <w:sectPr w:rsidR="00C22133" w:rsidSect="00805433">
      <w:headerReference w:type="even" r:id="rId12"/>
      <w:footerReference w:type="even" r:id="rId13"/>
      <w:footerReference w:type="default" r:id="rId14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BBE53" w14:textId="77777777" w:rsidR="00CC4FA1" w:rsidRDefault="00CC4FA1" w:rsidP="00B70812">
      <w:r>
        <w:separator/>
      </w:r>
    </w:p>
  </w:endnote>
  <w:endnote w:type="continuationSeparator" w:id="0">
    <w:p w14:paraId="3A50DB5B" w14:textId="77777777" w:rsidR="00CC4FA1" w:rsidRDefault="00CC4FA1" w:rsidP="00B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771CE732" w:rsidR="0085632A" w:rsidRPr="0085632A" w:rsidRDefault="0085632A" w:rsidP="00A95F82">
    <w:pPr>
      <w:pStyle w:val="Footer"/>
      <w:ind w:left="-540" w:right="360"/>
      <w:jc w:val="center"/>
      <w:rPr>
        <w:rFonts w:asciiTheme="majorHAnsi" w:hAnsiTheme="majorHAnsi"/>
        <w:b/>
        <w:color w:val="008000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543DE" w14:textId="77777777" w:rsidR="00CC4FA1" w:rsidRDefault="00CC4FA1" w:rsidP="00B70812">
      <w:r>
        <w:separator/>
      </w:r>
    </w:p>
  </w:footnote>
  <w:footnote w:type="continuationSeparator" w:id="0">
    <w:p w14:paraId="4911EBC5" w14:textId="77777777" w:rsidR="00CC4FA1" w:rsidRDefault="00CC4FA1" w:rsidP="00B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32C50"/>
    <w:multiLevelType w:val="multilevel"/>
    <w:tmpl w:val="70F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552E4"/>
    <w:multiLevelType w:val="hybridMultilevel"/>
    <w:tmpl w:val="9E664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045A0"/>
    <w:rsid w:val="000135FB"/>
    <w:rsid w:val="00084A20"/>
    <w:rsid w:val="000B0A25"/>
    <w:rsid w:val="001001AF"/>
    <w:rsid w:val="0011198C"/>
    <w:rsid w:val="00111B14"/>
    <w:rsid w:val="00112B52"/>
    <w:rsid w:val="0012423D"/>
    <w:rsid w:val="00134482"/>
    <w:rsid w:val="0016113E"/>
    <w:rsid w:val="00175125"/>
    <w:rsid w:val="00177306"/>
    <w:rsid w:val="0018471A"/>
    <w:rsid w:val="00187665"/>
    <w:rsid w:val="001947AB"/>
    <w:rsid w:val="001A17F3"/>
    <w:rsid w:val="001A67F6"/>
    <w:rsid w:val="001C51D2"/>
    <w:rsid w:val="001E58BF"/>
    <w:rsid w:val="001F3DC7"/>
    <w:rsid w:val="0021693A"/>
    <w:rsid w:val="00233F42"/>
    <w:rsid w:val="00251804"/>
    <w:rsid w:val="00262E0C"/>
    <w:rsid w:val="00272F4C"/>
    <w:rsid w:val="002775AB"/>
    <w:rsid w:val="002827E1"/>
    <w:rsid w:val="00297741"/>
    <w:rsid w:val="002B0366"/>
    <w:rsid w:val="002B1571"/>
    <w:rsid w:val="002D19BD"/>
    <w:rsid w:val="002D1D07"/>
    <w:rsid w:val="002E7C53"/>
    <w:rsid w:val="00316FE5"/>
    <w:rsid w:val="00330FC1"/>
    <w:rsid w:val="00334E96"/>
    <w:rsid w:val="0033591D"/>
    <w:rsid w:val="00353154"/>
    <w:rsid w:val="0035776D"/>
    <w:rsid w:val="00360942"/>
    <w:rsid w:val="00364467"/>
    <w:rsid w:val="00386A14"/>
    <w:rsid w:val="00391AE3"/>
    <w:rsid w:val="003A4061"/>
    <w:rsid w:val="003A6CCA"/>
    <w:rsid w:val="003B3CA3"/>
    <w:rsid w:val="003D1622"/>
    <w:rsid w:val="003D5BC1"/>
    <w:rsid w:val="004337F2"/>
    <w:rsid w:val="0045461B"/>
    <w:rsid w:val="00492E5A"/>
    <w:rsid w:val="004978D9"/>
    <w:rsid w:val="00516209"/>
    <w:rsid w:val="00520CF7"/>
    <w:rsid w:val="00543D99"/>
    <w:rsid w:val="00550C25"/>
    <w:rsid w:val="00553893"/>
    <w:rsid w:val="005708A8"/>
    <w:rsid w:val="005803C0"/>
    <w:rsid w:val="005923C4"/>
    <w:rsid w:val="005C1320"/>
    <w:rsid w:val="005C171B"/>
    <w:rsid w:val="005C75A7"/>
    <w:rsid w:val="005F3844"/>
    <w:rsid w:val="005F4E71"/>
    <w:rsid w:val="005F586C"/>
    <w:rsid w:val="00635E03"/>
    <w:rsid w:val="00643361"/>
    <w:rsid w:val="00690A65"/>
    <w:rsid w:val="006933F1"/>
    <w:rsid w:val="00696305"/>
    <w:rsid w:val="006B2C3B"/>
    <w:rsid w:val="006C2820"/>
    <w:rsid w:val="006C4631"/>
    <w:rsid w:val="006F04D1"/>
    <w:rsid w:val="00762547"/>
    <w:rsid w:val="007B68B9"/>
    <w:rsid w:val="007C7F39"/>
    <w:rsid w:val="007D10AF"/>
    <w:rsid w:val="007F65A3"/>
    <w:rsid w:val="00805433"/>
    <w:rsid w:val="008476F3"/>
    <w:rsid w:val="008514DD"/>
    <w:rsid w:val="0085632A"/>
    <w:rsid w:val="00893D80"/>
    <w:rsid w:val="008A3487"/>
    <w:rsid w:val="008B3F3B"/>
    <w:rsid w:val="008C0C56"/>
    <w:rsid w:val="00954422"/>
    <w:rsid w:val="009758FF"/>
    <w:rsid w:val="00981B30"/>
    <w:rsid w:val="00983381"/>
    <w:rsid w:val="00984AC5"/>
    <w:rsid w:val="00990026"/>
    <w:rsid w:val="009944E4"/>
    <w:rsid w:val="009A1F18"/>
    <w:rsid w:val="009A5FCC"/>
    <w:rsid w:val="009B16DB"/>
    <w:rsid w:val="009B4ED6"/>
    <w:rsid w:val="009E0EA9"/>
    <w:rsid w:val="00A2209F"/>
    <w:rsid w:val="00A3350B"/>
    <w:rsid w:val="00A95F82"/>
    <w:rsid w:val="00AC5767"/>
    <w:rsid w:val="00AF2ADA"/>
    <w:rsid w:val="00AF3D9F"/>
    <w:rsid w:val="00B05E6A"/>
    <w:rsid w:val="00B11E59"/>
    <w:rsid w:val="00B25D04"/>
    <w:rsid w:val="00B43605"/>
    <w:rsid w:val="00B47C38"/>
    <w:rsid w:val="00B504C8"/>
    <w:rsid w:val="00B606C0"/>
    <w:rsid w:val="00B6289C"/>
    <w:rsid w:val="00B70812"/>
    <w:rsid w:val="00B870D2"/>
    <w:rsid w:val="00B92418"/>
    <w:rsid w:val="00BB217A"/>
    <w:rsid w:val="00BB5E37"/>
    <w:rsid w:val="00BD4F97"/>
    <w:rsid w:val="00C22133"/>
    <w:rsid w:val="00C66676"/>
    <w:rsid w:val="00C70096"/>
    <w:rsid w:val="00C8605A"/>
    <w:rsid w:val="00CB47AA"/>
    <w:rsid w:val="00CC4FA1"/>
    <w:rsid w:val="00CE5174"/>
    <w:rsid w:val="00D17680"/>
    <w:rsid w:val="00D27391"/>
    <w:rsid w:val="00D36F4B"/>
    <w:rsid w:val="00DD6473"/>
    <w:rsid w:val="00E00EEA"/>
    <w:rsid w:val="00E0676B"/>
    <w:rsid w:val="00E0717C"/>
    <w:rsid w:val="00E1168B"/>
    <w:rsid w:val="00E165BE"/>
    <w:rsid w:val="00E302D0"/>
    <w:rsid w:val="00E55F7F"/>
    <w:rsid w:val="00E81F16"/>
    <w:rsid w:val="00E95916"/>
    <w:rsid w:val="00EA4C65"/>
    <w:rsid w:val="00EB720D"/>
    <w:rsid w:val="00ED1126"/>
    <w:rsid w:val="00EE0BFB"/>
    <w:rsid w:val="00EE6E69"/>
    <w:rsid w:val="00F13F60"/>
    <w:rsid w:val="00F324FD"/>
    <w:rsid w:val="00F33D94"/>
    <w:rsid w:val="00F3704F"/>
    <w:rsid w:val="00F4386D"/>
    <w:rsid w:val="00F94BAC"/>
    <w:rsid w:val="00FB36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FE879"/>
  <w15:docId w15:val="{39334687-D757-E749-A2F0-5DA23975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70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8A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423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00EEA"/>
    <w:rPr>
      <w:b/>
      <w:bCs/>
    </w:rPr>
  </w:style>
  <w:style w:type="character" w:customStyle="1" w:styleId="apple-converted-space">
    <w:name w:val="apple-converted-space"/>
    <w:basedOn w:val="DefaultParagraphFont"/>
    <w:rsid w:val="001A17F3"/>
  </w:style>
  <w:style w:type="paragraph" w:styleId="NormalWeb">
    <w:name w:val="Normal (Web)"/>
    <w:basedOn w:val="Normal"/>
    <w:uiPriority w:val="99"/>
    <w:semiHidden/>
    <w:unhideWhenUsed/>
    <w:rsid w:val="00AC57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C57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9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6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91A8E965F9941993D1985D57BD3F2" ma:contentTypeVersion="13" ma:contentTypeDescription="Create a new document." ma:contentTypeScope="" ma:versionID="3324eda0290af0e044951a5851f6c617">
  <xsd:schema xmlns:xsd="http://www.w3.org/2001/XMLSchema" xmlns:xs="http://www.w3.org/2001/XMLSchema" xmlns:p="http://schemas.microsoft.com/office/2006/metadata/properties" xmlns:ns3="36e7852f-6466-4fde-b2b7-7f7bfcdc6161" xmlns:ns4="3e760352-3266-4f5a-be80-2563d7d0a741" targetNamespace="http://schemas.microsoft.com/office/2006/metadata/properties" ma:root="true" ma:fieldsID="88557426b57785d395e6bf0bbcc3ffde" ns3:_="" ns4:_="">
    <xsd:import namespace="36e7852f-6466-4fde-b2b7-7f7bfcdc6161"/>
    <xsd:import namespace="3e760352-3266-4f5a-be80-2563d7d0a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7852f-6466-4fde-b2b7-7f7bfcdc6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60352-3266-4f5a-be80-2563d7d0a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6A982F-9849-44D0-83BF-4C3525B40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6F619-39E7-427D-98E8-DB873B669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3D275F-1F23-4653-AB5D-B6A8AC72D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7852f-6466-4fde-b2b7-7f7bfcdc6161"/>
    <ds:schemaRef ds:uri="3e760352-3266-4f5a-be80-2563d7d0a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0AA89-C94F-43E8-BBD9-B9B1572B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9</cp:revision>
  <cp:lastPrinted>2019-12-18T20:17:00Z</cp:lastPrinted>
  <dcterms:created xsi:type="dcterms:W3CDTF">2020-01-02T20:02:00Z</dcterms:created>
  <dcterms:modified xsi:type="dcterms:W3CDTF">2020-02-19T22:06:00Z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0x010100A0991A8E965F9941993D1985D57BD3F2</vt:lpwstr>
  </property>
</Properties>
</file>