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141FE" w14:textId="77777777" w:rsidR="00FC380B" w:rsidRDefault="00FC380B" w:rsidP="0051589F">
      <w:bookmarkStart w:id="0" w:name="_GoBack"/>
      <w:bookmarkEnd w:id="0"/>
    </w:p>
    <w:p w14:paraId="4C4D92A7" w14:textId="77777777" w:rsidR="00E2587C" w:rsidRDefault="00E2587C" w:rsidP="0051589F">
      <w:pPr>
        <w:sectPr w:rsidR="00E2587C" w:rsidSect="0051589F">
          <w:headerReference w:type="default" r:id="rId9"/>
          <w:footerReference w:type="default" r:id="rId10"/>
          <w:headerReference w:type="first" r:id="rId11"/>
          <w:footerReference w:type="first" r:id="rId12"/>
          <w:type w:val="continuous"/>
          <w:pgSz w:w="12240" w:h="15840"/>
          <w:pgMar w:top="2707" w:right="1800" w:bottom="1440" w:left="1800" w:header="720" w:footer="720" w:gutter="0"/>
          <w:cols w:space="720"/>
          <w:titlePg/>
        </w:sectPr>
      </w:pPr>
    </w:p>
    <w:p w14:paraId="56FFE15D" w14:textId="77777777" w:rsidR="00341121" w:rsidRPr="00C638A3" w:rsidRDefault="00341121" w:rsidP="00341121">
      <w:pPr>
        <w:jc w:val="center"/>
        <w:rPr>
          <w:b/>
        </w:rPr>
      </w:pPr>
      <w:r w:rsidRPr="00C638A3">
        <w:rPr>
          <w:b/>
        </w:rPr>
        <w:lastRenderedPageBreak/>
        <w:t>Memorandum</w:t>
      </w:r>
    </w:p>
    <w:p w14:paraId="31759EAD" w14:textId="77777777" w:rsidR="00341121" w:rsidRDefault="00341121" w:rsidP="0051589F"/>
    <w:p w14:paraId="08553049" w14:textId="77777777" w:rsidR="00341121" w:rsidRDefault="00341121" w:rsidP="0051589F">
      <w:r>
        <w:t>To: ACC Chapter Leaders</w:t>
      </w:r>
    </w:p>
    <w:p w14:paraId="472A2767" w14:textId="77777777" w:rsidR="00341121" w:rsidRDefault="00341121" w:rsidP="0051589F">
      <w:r>
        <w:t>From: Susanna McDonald, Associate General Counsel and Sr. Director of Compliance</w:t>
      </w:r>
    </w:p>
    <w:p w14:paraId="37366DD0" w14:textId="77777777" w:rsidR="00D75F6A" w:rsidRDefault="00341121" w:rsidP="0051589F">
      <w:r>
        <w:t>Re: Best Practices for Engaging Chapter Administrators</w:t>
      </w:r>
    </w:p>
    <w:p w14:paraId="594F93F2" w14:textId="5F26F186" w:rsidR="00BC31D5" w:rsidRDefault="00341121" w:rsidP="0051589F">
      <w:r>
        <w:t xml:space="preserve">Date: </w:t>
      </w:r>
      <w:r w:rsidR="00BC31D5">
        <w:t xml:space="preserve">January </w:t>
      </w:r>
      <w:r w:rsidR="00CB2C63">
        <w:t>5, 2017</w:t>
      </w:r>
    </w:p>
    <w:p w14:paraId="5F00FC18" w14:textId="77777777" w:rsidR="00341121" w:rsidRDefault="00341121" w:rsidP="0051589F"/>
    <w:p w14:paraId="27921C49" w14:textId="77777777" w:rsidR="00C638A3" w:rsidRDefault="00C638A3" w:rsidP="0051589F"/>
    <w:p w14:paraId="43D41F74" w14:textId="77777777" w:rsidR="00341121" w:rsidRPr="00341121" w:rsidRDefault="00341121" w:rsidP="0051589F">
      <w:pPr>
        <w:rPr>
          <w:b/>
        </w:rPr>
      </w:pPr>
      <w:r w:rsidRPr="00341121">
        <w:rPr>
          <w:b/>
        </w:rPr>
        <w:t>Introduction</w:t>
      </w:r>
    </w:p>
    <w:p w14:paraId="3BC76CD9" w14:textId="77777777" w:rsidR="00341121" w:rsidRDefault="00341121" w:rsidP="0051589F"/>
    <w:p w14:paraId="619450D7" w14:textId="16B0018D" w:rsidR="00501E89" w:rsidRDefault="00501E89" w:rsidP="0051589F">
      <w:r>
        <w:t>The purpose of this memo is to assist chapters in ensuring the engagement of support services are done in manner consistent with the FLSA’s rules for independent contractor arrangements, and to avoid any reclassification of these arrangements as an employer/employee relationship.</w:t>
      </w:r>
    </w:p>
    <w:p w14:paraId="6C5D1C3C" w14:textId="77777777" w:rsidR="00501E89" w:rsidRDefault="00501E89" w:rsidP="0051589F"/>
    <w:p w14:paraId="6CA79426" w14:textId="7567E64D" w:rsidR="00341121" w:rsidRDefault="00CB2C63" w:rsidP="0051589F">
      <w:r>
        <w:t>In 2015, t</w:t>
      </w:r>
      <w:r w:rsidR="00341121">
        <w:t>he DOL Wage and Hour Division issued an Administrator’s Interpretation on the application of the FLSA’s “Suffer or Permit” standard in the identification of employees who are misclassified as independent contractors.</w:t>
      </w:r>
      <w:r w:rsidR="00C638A3">
        <w:rPr>
          <w:rStyle w:val="FootnoteReference"/>
        </w:rPr>
        <w:footnoteReference w:id="1"/>
      </w:r>
      <w:r w:rsidR="00341121">
        <w:t xml:space="preserve">  This </w:t>
      </w:r>
      <w:r w:rsidR="00C638A3">
        <w:t>interpretation</w:t>
      </w:r>
      <w:r w:rsidR="00341121">
        <w:t xml:space="preserve"> made clear that DOL takes this misclassification seriously and will be looking more closely at organizations that engage in arrangements that avoid compliance with labor laws.  To ensure ACC and its chapters are in compliance with the FLSA, we have drafted this memorandum to provide best practices in the engagement of chapter administrators.  </w:t>
      </w:r>
    </w:p>
    <w:p w14:paraId="73EB7568" w14:textId="77777777" w:rsidR="00341121" w:rsidRDefault="00341121" w:rsidP="0051589F"/>
    <w:p w14:paraId="2B03FD82" w14:textId="49856997" w:rsidR="00341121" w:rsidRDefault="00341121" w:rsidP="0051589F">
      <w:r>
        <w:t>These best practices are developed to be in line wi</w:t>
      </w:r>
      <w:r w:rsidR="00361A51">
        <w:t xml:space="preserve">th the “economic realties” test, which ahs been developed through case law since the inception of the FLSA.  The recent administrator’s interpretation simply stated: </w:t>
      </w:r>
      <w:r w:rsidR="00501E89">
        <w:t>“</w:t>
      </w:r>
      <w:r w:rsidR="00361A51">
        <w:t>If the worker is economically dependent on the employer, then the worker is an employee.  If the work</w:t>
      </w:r>
      <w:r w:rsidR="00501E89">
        <w:t>er</w:t>
      </w:r>
      <w:r w:rsidR="00361A51">
        <w:t xml:space="preserve"> is in business for him or herself (i.e., economically independent from the employer), then the worker is an independent contractor.”</w:t>
      </w:r>
      <w:r w:rsidR="00461B9B">
        <w:rPr>
          <w:rStyle w:val="FootnoteReference"/>
        </w:rPr>
        <w:footnoteReference w:id="2"/>
      </w:r>
    </w:p>
    <w:p w14:paraId="53213F43" w14:textId="77777777" w:rsidR="00341121" w:rsidRDefault="00341121" w:rsidP="0051589F"/>
    <w:p w14:paraId="23016176" w14:textId="77777777" w:rsidR="003C47D6" w:rsidRDefault="003C47D6" w:rsidP="0051589F"/>
    <w:p w14:paraId="07049EE6" w14:textId="77777777" w:rsidR="003C47D6" w:rsidRDefault="003C47D6" w:rsidP="0051589F"/>
    <w:p w14:paraId="5750856A" w14:textId="77777777" w:rsidR="003C47D6" w:rsidRDefault="003C47D6" w:rsidP="0051589F"/>
    <w:p w14:paraId="3D84E1C7" w14:textId="77777777" w:rsidR="00341121" w:rsidRDefault="00341121" w:rsidP="0051589F"/>
    <w:p w14:paraId="2DD67379" w14:textId="77777777" w:rsidR="00341121" w:rsidRPr="00C638A3" w:rsidRDefault="00341121" w:rsidP="0051589F">
      <w:pPr>
        <w:rPr>
          <w:b/>
        </w:rPr>
      </w:pPr>
      <w:r w:rsidRPr="00C638A3">
        <w:rPr>
          <w:b/>
        </w:rPr>
        <w:lastRenderedPageBreak/>
        <w:t>Best Practices</w:t>
      </w:r>
    </w:p>
    <w:p w14:paraId="1718BD2E" w14:textId="77777777" w:rsidR="00341121" w:rsidRDefault="00341121" w:rsidP="0051589F"/>
    <w:p w14:paraId="2B1E477B" w14:textId="710DB5FA" w:rsidR="00341121" w:rsidRDefault="00F757CC" w:rsidP="00341121">
      <w:pPr>
        <w:pStyle w:val="ListParagraph"/>
        <w:numPr>
          <w:ilvl w:val="0"/>
          <w:numId w:val="1"/>
        </w:numPr>
      </w:pPr>
      <w:r>
        <w:t xml:space="preserve">Unless </w:t>
      </w:r>
      <w:r w:rsidR="007726EA">
        <w:t>impractical</w:t>
      </w:r>
      <w:r>
        <w:t>, the chapter should</w:t>
      </w:r>
      <w:r w:rsidR="00341121">
        <w:t xml:space="preserve"> engage an association management, public relations, or event management company to fulfill your chapter administrative needs.  </w:t>
      </w:r>
      <w:r w:rsidR="00C638A3">
        <w:t>For more information on such organizations in your area, c</w:t>
      </w:r>
      <w:r w:rsidR="00341121">
        <w:t>ontact ACC’s</w:t>
      </w:r>
      <w:r w:rsidR="00C638A3">
        <w:t xml:space="preserve"> </w:t>
      </w:r>
      <w:r w:rsidR="001D751C">
        <w:t>AVP for Leadership Development</w:t>
      </w:r>
      <w:r w:rsidR="00C638A3">
        <w:t xml:space="preserve">, Tori Payne, at </w:t>
      </w:r>
      <w:r w:rsidR="00955E9E">
        <w:t>payne@acc.com.</w:t>
      </w:r>
      <w:r w:rsidR="009C3D16">
        <w:rPr>
          <w:rStyle w:val="FootnoteReference"/>
        </w:rPr>
        <w:footnoteReference w:id="3"/>
      </w:r>
    </w:p>
    <w:p w14:paraId="5499C16F" w14:textId="782D9BFD" w:rsidR="001479CA" w:rsidRDefault="00341121" w:rsidP="001479CA">
      <w:pPr>
        <w:pStyle w:val="ListParagraph"/>
        <w:numPr>
          <w:ilvl w:val="0"/>
          <w:numId w:val="1"/>
        </w:numPr>
      </w:pPr>
      <w:r w:rsidRPr="007726EA">
        <w:rPr>
          <w:b/>
        </w:rPr>
        <w:t>Always</w:t>
      </w:r>
      <w:r>
        <w:t xml:space="preserve"> have a</w:t>
      </w:r>
      <w:r w:rsidR="001479CA">
        <w:t xml:space="preserve"> written</w:t>
      </w:r>
      <w:r>
        <w:t xml:space="preserve"> contract, whether it is with a company</w:t>
      </w:r>
      <w:r w:rsidR="001479CA">
        <w:t xml:space="preserve"> or directly with an individual, which </w:t>
      </w:r>
      <w:r>
        <w:t xml:space="preserve">is </w:t>
      </w:r>
      <w:r w:rsidR="001479CA">
        <w:t>renewed, at minimum,</w:t>
      </w:r>
      <w:r>
        <w:t xml:space="preserve"> annually.  </w:t>
      </w:r>
    </w:p>
    <w:p w14:paraId="48A0EA60" w14:textId="7A6D95AB" w:rsidR="00341121" w:rsidRDefault="00341121" w:rsidP="001479CA">
      <w:pPr>
        <w:pStyle w:val="ListParagraph"/>
        <w:numPr>
          <w:ilvl w:val="0"/>
          <w:numId w:val="1"/>
        </w:numPr>
      </w:pPr>
      <w:r>
        <w:t xml:space="preserve">The </w:t>
      </w:r>
      <w:r w:rsidR="001479CA">
        <w:t>contractual arrangement should provide:</w:t>
      </w:r>
    </w:p>
    <w:p w14:paraId="2ABE26C4" w14:textId="6F754FF7" w:rsidR="001479CA" w:rsidRDefault="001479CA" w:rsidP="001479CA">
      <w:pPr>
        <w:pStyle w:val="ListParagraph"/>
        <w:numPr>
          <w:ilvl w:val="1"/>
          <w:numId w:val="1"/>
        </w:numPr>
      </w:pPr>
      <w:r>
        <w:t xml:space="preserve">Detailed services to be provided by the administrator.  Language that </w:t>
      </w:r>
      <w:proofErr w:type="gramStart"/>
      <w:r>
        <w:t>states</w:t>
      </w:r>
      <w:proofErr w:type="gramEnd"/>
      <w:r>
        <w:t xml:space="preserve"> “for any services requested from time-to-time” should be avoided.</w:t>
      </w:r>
    </w:p>
    <w:p w14:paraId="3176A44C" w14:textId="7C3E6F28" w:rsidR="001479CA" w:rsidRDefault="007726EA" w:rsidP="001479CA">
      <w:pPr>
        <w:pStyle w:val="ListParagraph"/>
        <w:numPr>
          <w:ilvl w:val="1"/>
          <w:numId w:val="1"/>
        </w:numPr>
      </w:pPr>
      <w:r>
        <w:t xml:space="preserve">Compensation </w:t>
      </w:r>
      <w:r w:rsidR="00FC4A65">
        <w:t>should be on</w:t>
      </w:r>
      <w:r>
        <w:t xml:space="preserve"> a flat</w:t>
      </w:r>
      <w:r w:rsidR="000E506E">
        <w:t xml:space="preserve"> </w:t>
      </w:r>
      <w:r w:rsidR="001479CA">
        <w:t xml:space="preserve">rate basis.  This can be a flat rate based on a given invoice period for all services provided, or flat rate based on each service provided within a given invoice period.  Hourly </w:t>
      </w:r>
      <w:r>
        <w:t>rates</w:t>
      </w:r>
      <w:r w:rsidR="001479CA">
        <w:t xml:space="preserve"> should be avoided.</w:t>
      </w:r>
    </w:p>
    <w:p w14:paraId="043E7593" w14:textId="4B769B07" w:rsidR="001479CA" w:rsidRDefault="001479CA" w:rsidP="001479CA">
      <w:pPr>
        <w:pStyle w:val="ListParagraph"/>
        <w:numPr>
          <w:ilvl w:val="1"/>
          <w:numId w:val="1"/>
        </w:numPr>
      </w:pPr>
      <w:r>
        <w:t>Administrator must provide their own tools for operation, including, but not limited to, office space, computer, and cell phone.</w:t>
      </w:r>
    </w:p>
    <w:p w14:paraId="52AC3A9A" w14:textId="35E206D9" w:rsidR="005F0B0E" w:rsidRDefault="009C3D16" w:rsidP="009C3D16">
      <w:pPr>
        <w:pStyle w:val="ListParagraph"/>
        <w:numPr>
          <w:ilvl w:val="0"/>
          <w:numId w:val="1"/>
        </w:numPr>
      </w:pPr>
      <w:r>
        <w:t>The focus of the services provided in the contract should be directed at positive outcomes and avoid any language that would dictate how and when the administrator performs the services.</w:t>
      </w:r>
    </w:p>
    <w:p w14:paraId="28527388" w14:textId="7ED2C9DD" w:rsidR="009C3D16" w:rsidRDefault="009C3D16" w:rsidP="009C3D16">
      <w:pPr>
        <w:pStyle w:val="ListParagraph"/>
        <w:numPr>
          <w:ilvl w:val="0"/>
          <w:numId w:val="1"/>
        </w:numPr>
      </w:pPr>
      <w:r>
        <w:t>If the administrator is an independent contractor, the chapter should never discourage the administrator from seeking other clients.</w:t>
      </w:r>
    </w:p>
    <w:p w14:paraId="3837E161" w14:textId="2C9851B2" w:rsidR="00C638A3" w:rsidRDefault="009C3EDA" w:rsidP="00C638A3">
      <w:pPr>
        <w:pStyle w:val="ListParagraph"/>
        <w:numPr>
          <w:ilvl w:val="0"/>
          <w:numId w:val="1"/>
        </w:numPr>
      </w:pPr>
      <w:r>
        <w:t>Obtain</w:t>
      </w:r>
      <w:r w:rsidR="000E506E">
        <w:t xml:space="preserve"> an independent review the agreement.  </w:t>
      </w:r>
      <w:proofErr w:type="gramStart"/>
      <w:r w:rsidR="000E506E">
        <w:t xml:space="preserve">This </w:t>
      </w:r>
      <w:r w:rsidR="00FC4A65">
        <w:t xml:space="preserve">review </w:t>
      </w:r>
      <w:r w:rsidR="000E506E">
        <w:t>can be fulfilled by another chapter leader</w:t>
      </w:r>
      <w:proofErr w:type="gramEnd"/>
      <w:r w:rsidR="000E506E">
        <w:t>.</w:t>
      </w:r>
    </w:p>
    <w:p w14:paraId="10CA5041" w14:textId="30A7A626" w:rsidR="00C638A3" w:rsidRDefault="00C638A3" w:rsidP="00C638A3">
      <w:pPr>
        <w:pStyle w:val="ListParagraph"/>
        <w:numPr>
          <w:ilvl w:val="0"/>
          <w:numId w:val="1"/>
        </w:numPr>
      </w:pPr>
      <w:r>
        <w:t xml:space="preserve">Ensure </w:t>
      </w:r>
      <w:r w:rsidR="004D4E2E">
        <w:t>both parties execute the contract</w:t>
      </w:r>
      <w:r>
        <w:t xml:space="preserve"> and copies are kept on file.</w:t>
      </w:r>
    </w:p>
    <w:p w14:paraId="604C5292" w14:textId="77777777" w:rsidR="00341121" w:rsidRDefault="00341121" w:rsidP="0051589F"/>
    <w:p w14:paraId="77EBAA70" w14:textId="77777777" w:rsidR="00D92D99" w:rsidRDefault="000E506E" w:rsidP="0051589F">
      <w:r>
        <w:t>ACC provides sample independent contractor agreements for you to utilize in your contract process.</w:t>
      </w:r>
      <w:r w:rsidR="00D92D99">
        <w:t xml:space="preserve">  If the management company has their own contract, please feel free to use it but compare it to the ACC sample agreement to ensure all necessary clauses are covered, i.e. confidentiality, contractor relationship, etc.  </w:t>
      </w:r>
    </w:p>
    <w:p w14:paraId="5AF621AD" w14:textId="77777777" w:rsidR="00D92D99" w:rsidRDefault="00D92D99" w:rsidP="0051589F"/>
    <w:p w14:paraId="6B0881E1" w14:textId="2F76E063" w:rsidR="00341121" w:rsidRDefault="00123FB8" w:rsidP="0051589F">
      <w:r>
        <w:t xml:space="preserve">Concerns and issues related to any current </w:t>
      </w:r>
      <w:r w:rsidR="00F757CC">
        <w:t xml:space="preserve">or future </w:t>
      </w:r>
      <w:r>
        <w:t>arrangements</w:t>
      </w:r>
      <w:r w:rsidR="004C6F2D">
        <w:t>, or these best practices</w:t>
      </w:r>
      <w:r>
        <w:t xml:space="preserve"> </w:t>
      </w:r>
      <w:r w:rsidR="00955E9E">
        <w:t>should be brought to the attention of</w:t>
      </w:r>
      <w:r w:rsidR="004C6F2D">
        <w:t xml:space="preserve"> Susanna McDonald at mcdonald@acc.com.</w:t>
      </w:r>
    </w:p>
    <w:p w14:paraId="406B8295" w14:textId="77777777" w:rsidR="00341121" w:rsidRDefault="00341121" w:rsidP="0051589F"/>
    <w:sectPr w:rsidR="00341121" w:rsidSect="0051589F">
      <w:headerReference w:type="default" r:id="rId13"/>
      <w:footerReference w:type="default" r:id="rId14"/>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C980F" w14:textId="77777777" w:rsidR="007726EA" w:rsidRDefault="007726EA">
      <w:r>
        <w:separator/>
      </w:r>
    </w:p>
  </w:endnote>
  <w:endnote w:type="continuationSeparator" w:id="0">
    <w:p w14:paraId="0EB3BF50" w14:textId="77777777" w:rsidR="007726EA" w:rsidRDefault="0077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radeGothic LH BoldExtended">
    <w:altName w:val="Times New Roman"/>
    <w:charset w:val="00"/>
    <w:family w:val="auto"/>
    <w:pitch w:val="variable"/>
    <w:sig w:usb0="03000000"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w:panose1 w:val="02000500000000000000"/>
    <w:charset w:val="4D"/>
    <w:family w:val="modern"/>
    <w:notTrueType/>
    <w:pitch w:val="fixed"/>
    <w:sig w:usb0="00000003" w:usb1="00000000" w:usb2="00000000" w:usb3="00000000" w:csb0="00000001" w:csb1="00000000"/>
  </w:font>
  <w:font w:name="TradeGothic">
    <w:charset w:val="00"/>
    <w:family w:val="auto"/>
    <w:pitch w:val="variable"/>
    <w:sig w:usb0="03000000" w:usb1="00000000" w:usb2="00000000" w:usb3="00000000" w:csb0="00000001" w:csb1="00000000"/>
  </w:font>
  <w:font w:name="TradeGothic Bold">
    <w:altName w:val="Times New Roman"/>
    <w:charset w:val="00"/>
    <w:family w:val="auto"/>
    <w:pitch w:val="variable"/>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4826C" w14:textId="77777777" w:rsidR="007726EA" w:rsidRDefault="007726EA">
    <w:pPr>
      <w:pStyle w:val="Footer"/>
    </w:pPr>
    <w:r>
      <w:rPr>
        <w:noProof/>
      </w:rPr>
      <w:drawing>
        <wp:anchor distT="0" distB="0" distL="114300" distR="114300" simplePos="0" relativeHeight="251672576" behindDoc="0" locked="0" layoutInCell="1" allowOverlap="1" wp14:anchorId="7FC11C3C" wp14:editId="2E652A00">
          <wp:simplePos x="0" y="0"/>
          <wp:positionH relativeFrom="column">
            <wp:posOffset>-520065</wp:posOffset>
          </wp:positionH>
          <wp:positionV relativeFrom="page">
            <wp:posOffset>9491345</wp:posOffset>
          </wp:positionV>
          <wp:extent cx="6536325" cy="228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glin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36325" cy="228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F57A8" w14:textId="77777777" w:rsidR="007726EA" w:rsidRPr="00FC380B" w:rsidRDefault="007726EA" w:rsidP="00FC380B">
    <w:pPr>
      <w:pStyle w:val="Footer"/>
    </w:pPr>
    <w:r>
      <w:rPr>
        <w:noProof/>
      </w:rPr>
      <w:drawing>
        <wp:anchor distT="0" distB="0" distL="114300" distR="114300" simplePos="0" relativeHeight="251670528" behindDoc="0" locked="0" layoutInCell="1" allowOverlap="1" wp14:anchorId="533D77A4" wp14:editId="7823A8A4">
          <wp:simplePos x="0" y="0"/>
          <wp:positionH relativeFrom="column">
            <wp:posOffset>-520065</wp:posOffset>
          </wp:positionH>
          <wp:positionV relativeFrom="page">
            <wp:posOffset>9489440</wp:posOffset>
          </wp:positionV>
          <wp:extent cx="6536325" cy="228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glin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36325" cy="228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AD4CB" w14:textId="77777777" w:rsidR="007726EA" w:rsidRDefault="007726E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47511" w14:textId="77777777" w:rsidR="007726EA" w:rsidRDefault="007726EA">
      <w:r>
        <w:separator/>
      </w:r>
    </w:p>
  </w:footnote>
  <w:footnote w:type="continuationSeparator" w:id="0">
    <w:p w14:paraId="1CB8C1C8" w14:textId="77777777" w:rsidR="007726EA" w:rsidRDefault="007726EA">
      <w:r>
        <w:continuationSeparator/>
      </w:r>
    </w:p>
  </w:footnote>
  <w:footnote w:id="1">
    <w:p w14:paraId="636F0745" w14:textId="4E79BFC7" w:rsidR="007726EA" w:rsidRDefault="007726EA">
      <w:pPr>
        <w:pStyle w:val="FootnoteText"/>
      </w:pPr>
      <w:r>
        <w:rPr>
          <w:rStyle w:val="FootnoteReference"/>
        </w:rPr>
        <w:footnoteRef/>
      </w:r>
      <w:r>
        <w:t xml:space="preserve"> </w:t>
      </w:r>
      <w:r w:rsidRPr="00461B9B">
        <w:rPr>
          <w:i/>
          <w:sz w:val="20"/>
          <w:szCs w:val="20"/>
        </w:rPr>
        <w:t>U.S. Department of Labor, Wage and Hour Division, Administrator’s Interpretation No. 2015-1, July 15, 2015, Issued by Administrator David Weil.</w:t>
      </w:r>
    </w:p>
  </w:footnote>
  <w:footnote w:id="2">
    <w:p w14:paraId="3E75EC3E" w14:textId="52D09933" w:rsidR="007726EA" w:rsidRPr="00461B9B" w:rsidRDefault="007726EA">
      <w:pPr>
        <w:pStyle w:val="FootnoteText"/>
        <w:rPr>
          <w:i/>
          <w:sz w:val="20"/>
          <w:szCs w:val="20"/>
        </w:rPr>
      </w:pPr>
      <w:r w:rsidRPr="00461B9B">
        <w:rPr>
          <w:rStyle w:val="FootnoteReference"/>
          <w:i/>
          <w:sz w:val="20"/>
          <w:szCs w:val="20"/>
        </w:rPr>
        <w:footnoteRef/>
      </w:r>
      <w:r w:rsidRPr="00461B9B">
        <w:rPr>
          <w:i/>
          <w:sz w:val="20"/>
          <w:szCs w:val="20"/>
        </w:rPr>
        <w:t xml:space="preserve"> </w:t>
      </w:r>
      <w:r>
        <w:rPr>
          <w:i/>
          <w:sz w:val="20"/>
          <w:szCs w:val="20"/>
        </w:rPr>
        <w:t>Id</w:t>
      </w:r>
      <w:r w:rsidRPr="00461B9B">
        <w:rPr>
          <w:i/>
          <w:sz w:val="20"/>
          <w:szCs w:val="20"/>
        </w:rPr>
        <w:t>.  The purpose of this memo is not to give a complete resuscitation of the case law on the “economic realities” test, but rather to set forth ACC’s best practices in response to the memo that are in line with the practical realities of managing ACC chapters.</w:t>
      </w:r>
      <w:r>
        <w:rPr>
          <w:i/>
          <w:sz w:val="20"/>
          <w:szCs w:val="20"/>
        </w:rPr>
        <w:t xml:space="preserve">  ACC recommends that each chapter review the Administrator’s Interpretation to better understand the DOL’s current position on compliance with applicable case law.</w:t>
      </w:r>
    </w:p>
  </w:footnote>
  <w:footnote w:id="3">
    <w:p w14:paraId="2BD76A6D" w14:textId="40FBB7CD" w:rsidR="007726EA" w:rsidRPr="009C3D16" w:rsidRDefault="007726EA">
      <w:pPr>
        <w:pStyle w:val="FootnoteText"/>
        <w:rPr>
          <w:i/>
          <w:sz w:val="20"/>
          <w:szCs w:val="20"/>
        </w:rPr>
      </w:pPr>
      <w:r w:rsidRPr="009C3D16">
        <w:rPr>
          <w:rStyle w:val="FootnoteReference"/>
          <w:i/>
          <w:sz w:val="20"/>
          <w:szCs w:val="20"/>
        </w:rPr>
        <w:footnoteRef/>
      </w:r>
      <w:r w:rsidRPr="009C3D16">
        <w:rPr>
          <w:i/>
          <w:sz w:val="20"/>
          <w:szCs w:val="20"/>
        </w:rPr>
        <w:t xml:space="preserve"> Please note that any administrator who has their own company for which they are the sole </w:t>
      </w:r>
      <w:proofErr w:type="gramStart"/>
      <w:r w:rsidRPr="009C3D16">
        <w:rPr>
          <w:i/>
          <w:sz w:val="20"/>
          <w:szCs w:val="20"/>
        </w:rPr>
        <w:t>employee</w:t>
      </w:r>
      <w:proofErr w:type="gramEnd"/>
      <w:r w:rsidRPr="009C3D16">
        <w:rPr>
          <w:i/>
          <w:sz w:val="20"/>
          <w:szCs w:val="20"/>
        </w:rPr>
        <w:t xml:space="preserve"> will be scrutinized by the DOL as an independent contractor.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E84EB" w14:textId="77777777" w:rsidR="007726EA" w:rsidRDefault="007726EA" w:rsidP="008A3241">
    <w:pPr>
      <w:pStyle w:val="Header"/>
      <w:tabs>
        <w:tab w:val="left" w:pos="6220"/>
        <w:tab w:val="right" w:pos="7200"/>
      </w:tabs>
      <w:ind w:left="-1440"/>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C4A65">
      <w:rPr>
        <w:rStyle w:val="PageNumber"/>
        <w:noProof/>
      </w:rPr>
      <w:t>2</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EDD3F" w14:textId="77777777" w:rsidR="007726EA" w:rsidRPr="00FC380B" w:rsidRDefault="007726EA" w:rsidP="00FC380B">
    <w:pPr>
      <w:pStyle w:val="Header"/>
    </w:pPr>
    <w:r w:rsidRPr="00591903">
      <w:rPr>
        <w:noProof/>
      </w:rPr>
      <w:drawing>
        <wp:anchor distT="0" distB="0" distL="114300" distR="114300" simplePos="0" relativeHeight="251674624" behindDoc="1" locked="0" layoutInCell="1" allowOverlap="1" wp14:anchorId="7A0913BE" wp14:editId="494766BF">
          <wp:simplePos x="0" y="0"/>
          <wp:positionH relativeFrom="column">
            <wp:posOffset>-9525</wp:posOffset>
          </wp:positionH>
          <wp:positionV relativeFrom="page">
            <wp:posOffset>203200</wp:posOffset>
          </wp:positionV>
          <wp:extent cx="4858084" cy="1168400"/>
          <wp:effectExtent l="25400" t="0" r="0" b="0"/>
          <wp:wrapNone/>
          <wp:docPr id="13" name="Picture 6" descr="ACCLth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CLthd-Header"/>
                  <pic:cNvPicPr>
                    <a:picLocks noChangeAspect="1" noChangeArrowheads="1"/>
                  </pic:cNvPicPr>
                </pic:nvPicPr>
                <pic:blipFill>
                  <a:blip r:embed="rId1"/>
                  <a:stretch>
                    <a:fillRect/>
                  </a:stretch>
                </pic:blipFill>
                <pic:spPr bwMode="auto">
                  <a:xfrm>
                    <a:off x="0" y="0"/>
                    <a:ext cx="4858084" cy="11684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C7D81" w14:textId="77777777" w:rsidR="007726EA" w:rsidRDefault="007726E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65F4D"/>
    <w:multiLevelType w:val="hybridMultilevel"/>
    <w:tmpl w:val="8FFAFD2C"/>
    <w:lvl w:ilvl="0" w:tplc="FA0A1A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DB0"/>
    <w:rsid w:val="000D7384"/>
    <w:rsid w:val="000E506E"/>
    <w:rsid w:val="00123FB8"/>
    <w:rsid w:val="001479CA"/>
    <w:rsid w:val="001D751C"/>
    <w:rsid w:val="00246D5E"/>
    <w:rsid w:val="00310439"/>
    <w:rsid w:val="00341121"/>
    <w:rsid w:val="00361A51"/>
    <w:rsid w:val="003A3FA1"/>
    <w:rsid w:val="003C47D6"/>
    <w:rsid w:val="003D6B84"/>
    <w:rsid w:val="003E1332"/>
    <w:rsid w:val="003F5B87"/>
    <w:rsid w:val="00461B9B"/>
    <w:rsid w:val="00481DB0"/>
    <w:rsid w:val="004C6F2D"/>
    <w:rsid w:val="004D4E2E"/>
    <w:rsid w:val="00501E89"/>
    <w:rsid w:val="0051589F"/>
    <w:rsid w:val="00533E44"/>
    <w:rsid w:val="00534BAE"/>
    <w:rsid w:val="00591903"/>
    <w:rsid w:val="005F0B0E"/>
    <w:rsid w:val="00671039"/>
    <w:rsid w:val="00703512"/>
    <w:rsid w:val="007726EA"/>
    <w:rsid w:val="007F7651"/>
    <w:rsid w:val="008A3241"/>
    <w:rsid w:val="00955E9E"/>
    <w:rsid w:val="009C3D16"/>
    <w:rsid w:val="009C3EDA"/>
    <w:rsid w:val="00A02919"/>
    <w:rsid w:val="00B01FED"/>
    <w:rsid w:val="00B461D4"/>
    <w:rsid w:val="00BA2812"/>
    <w:rsid w:val="00BC31D5"/>
    <w:rsid w:val="00C638A3"/>
    <w:rsid w:val="00C87066"/>
    <w:rsid w:val="00C93811"/>
    <w:rsid w:val="00CB2C63"/>
    <w:rsid w:val="00CE4D68"/>
    <w:rsid w:val="00D75F6A"/>
    <w:rsid w:val="00D92D99"/>
    <w:rsid w:val="00E03821"/>
    <w:rsid w:val="00E2587C"/>
    <w:rsid w:val="00E3254E"/>
    <w:rsid w:val="00EB5F10"/>
    <w:rsid w:val="00F757CC"/>
    <w:rsid w:val="00FC380B"/>
    <w:rsid w:val="00FC4A65"/>
    <w:rsid w:val="00FD3F3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6D3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4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head1">
    <w:name w:val="sidebar head 1"/>
    <w:basedOn w:val="Normal"/>
    <w:rsid w:val="00BD6938"/>
    <w:rPr>
      <w:rFonts w:ascii="TradeGothic LH BoldExtended" w:eastAsia="ＭＳ 明朝" w:hAnsi="TradeGothic LH BoldExtended"/>
      <w:caps/>
    </w:rPr>
  </w:style>
  <w:style w:type="paragraph" w:customStyle="1" w:styleId="biglead">
    <w:name w:val="big lead"/>
    <w:basedOn w:val="PlainText"/>
    <w:rsid w:val="00BD6938"/>
    <w:pPr>
      <w:spacing w:line="480" w:lineRule="auto"/>
    </w:pPr>
    <w:rPr>
      <w:rFonts w:eastAsia="ＭＳ 明朝"/>
      <w:sz w:val="28"/>
    </w:rPr>
  </w:style>
  <w:style w:type="paragraph" w:styleId="PlainText">
    <w:name w:val="Plain Text"/>
    <w:basedOn w:val="Normal"/>
    <w:rsid w:val="00BD6938"/>
    <w:rPr>
      <w:rFonts w:ascii="Courier" w:hAnsi="Courier"/>
    </w:rPr>
  </w:style>
  <w:style w:type="paragraph" w:customStyle="1" w:styleId="byline">
    <w:name w:val="byline"/>
    <w:basedOn w:val="PlainText"/>
    <w:rsid w:val="00BD6938"/>
    <w:rPr>
      <w:rFonts w:eastAsia="ＭＳ 明朝"/>
      <w:b/>
    </w:rPr>
  </w:style>
  <w:style w:type="paragraph" w:customStyle="1" w:styleId="head">
    <w:name w:val="head"/>
    <w:basedOn w:val="PlainText"/>
    <w:rsid w:val="00BD6938"/>
    <w:rPr>
      <w:rFonts w:eastAsia="ＭＳ 明朝"/>
      <w:sz w:val="32"/>
    </w:rPr>
  </w:style>
  <w:style w:type="paragraph" w:customStyle="1" w:styleId="SidebarText">
    <w:name w:val="Sidebar Text"/>
    <w:basedOn w:val="Normal"/>
    <w:rsid w:val="00BD6938"/>
    <w:rPr>
      <w:rFonts w:ascii="TradeGothic" w:eastAsia="ＭＳ 明朝" w:hAnsi="TradeGothic"/>
      <w:sz w:val="20"/>
    </w:rPr>
  </w:style>
  <w:style w:type="paragraph" w:customStyle="1" w:styleId="Subheadpar">
    <w:name w:val="Subhead par"/>
    <w:basedOn w:val="Normal"/>
    <w:rsid w:val="00BD6938"/>
    <w:rPr>
      <w:rFonts w:ascii="Courier" w:eastAsia="ＭＳ 明朝" w:hAnsi="Courier"/>
    </w:rPr>
  </w:style>
  <w:style w:type="character" w:customStyle="1" w:styleId="Subhead">
    <w:name w:val="Subhead"/>
    <w:basedOn w:val="DefaultParagraphFont"/>
    <w:rsid w:val="00BD6938"/>
    <w:rPr>
      <w:rFonts w:ascii="TradeGothic Bold" w:eastAsia="ＭＳ 明朝" w:hAnsi="TradeGothic Bold"/>
    </w:rPr>
  </w:style>
  <w:style w:type="paragraph" w:styleId="Header">
    <w:name w:val="header"/>
    <w:basedOn w:val="Normal"/>
    <w:rsid w:val="00E17541"/>
    <w:pPr>
      <w:tabs>
        <w:tab w:val="center" w:pos="4320"/>
        <w:tab w:val="right" w:pos="8640"/>
      </w:tabs>
    </w:pPr>
  </w:style>
  <w:style w:type="paragraph" w:styleId="Footer">
    <w:name w:val="footer"/>
    <w:basedOn w:val="Normal"/>
    <w:semiHidden/>
    <w:rsid w:val="00E17541"/>
    <w:pPr>
      <w:tabs>
        <w:tab w:val="center" w:pos="4320"/>
        <w:tab w:val="right" w:pos="8640"/>
      </w:tabs>
    </w:pPr>
  </w:style>
  <w:style w:type="character" w:styleId="PageNumber">
    <w:name w:val="page number"/>
    <w:basedOn w:val="DefaultParagraphFont"/>
    <w:uiPriority w:val="99"/>
    <w:semiHidden/>
    <w:unhideWhenUsed/>
    <w:rsid w:val="00C87066"/>
  </w:style>
  <w:style w:type="paragraph" w:styleId="DocumentMap">
    <w:name w:val="Document Map"/>
    <w:basedOn w:val="Normal"/>
    <w:link w:val="DocumentMapChar"/>
    <w:uiPriority w:val="99"/>
    <w:semiHidden/>
    <w:unhideWhenUsed/>
    <w:rsid w:val="00C87066"/>
    <w:rPr>
      <w:rFonts w:ascii="Lucida Grande" w:hAnsi="Lucida Grande" w:cs="Lucida Grande"/>
    </w:rPr>
  </w:style>
  <w:style w:type="character" w:customStyle="1" w:styleId="DocumentMapChar">
    <w:name w:val="Document Map Char"/>
    <w:basedOn w:val="DefaultParagraphFont"/>
    <w:link w:val="DocumentMap"/>
    <w:uiPriority w:val="99"/>
    <w:semiHidden/>
    <w:rsid w:val="00C87066"/>
    <w:rPr>
      <w:rFonts w:ascii="Lucida Grande" w:hAnsi="Lucida Grande" w:cs="Lucida Grande"/>
      <w:sz w:val="24"/>
      <w:szCs w:val="24"/>
    </w:rPr>
  </w:style>
  <w:style w:type="paragraph" w:styleId="ListParagraph">
    <w:name w:val="List Paragraph"/>
    <w:basedOn w:val="Normal"/>
    <w:uiPriority w:val="34"/>
    <w:qFormat/>
    <w:rsid w:val="00341121"/>
    <w:pPr>
      <w:ind w:left="720"/>
      <w:contextualSpacing/>
    </w:pPr>
  </w:style>
  <w:style w:type="paragraph" w:styleId="FootnoteText">
    <w:name w:val="footnote text"/>
    <w:basedOn w:val="Normal"/>
    <w:link w:val="FootnoteTextChar"/>
    <w:uiPriority w:val="99"/>
    <w:unhideWhenUsed/>
    <w:rsid w:val="00461B9B"/>
  </w:style>
  <w:style w:type="character" w:customStyle="1" w:styleId="FootnoteTextChar">
    <w:name w:val="Footnote Text Char"/>
    <w:basedOn w:val="DefaultParagraphFont"/>
    <w:link w:val="FootnoteText"/>
    <w:uiPriority w:val="99"/>
    <w:rsid w:val="00461B9B"/>
    <w:rPr>
      <w:sz w:val="24"/>
      <w:szCs w:val="24"/>
    </w:rPr>
  </w:style>
  <w:style w:type="character" w:styleId="FootnoteReference">
    <w:name w:val="footnote reference"/>
    <w:basedOn w:val="DefaultParagraphFont"/>
    <w:uiPriority w:val="99"/>
    <w:unhideWhenUsed/>
    <w:rsid w:val="00461B9B"/>
    <w:rPr>
      <w:vertAlign w:val="superscript"/>
    </w:rPr>
  </w:style>
  <w:style w:type="paragraph" w:styleId="BalloonText">
    <w:name w:val="Balloon Text"/>
    <w:basedOn w:val="Normal"/>
    <w:link w:val="BalloonTextChar"/>
    <w:uiPriority w:val="99"/>
    <w:semiHidden/>
    <w:unhideWhenUsed/>
    <w:rsid w:val="00BC31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31D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4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head1">
    <w:name w:val="sidebar head 1"/>
    <w:basedOn w:val="Normal"/>
    <w:rsid w:val="00BD6938"/>
    <w:rPr>
      <w:rFonts w:ascii="TradeGothic LH BoldExtended" w:eastAsia="ＭＳ 明朝" w:hAnsi="TradeGothic LH BoldExtended"/>
      <w:caps/>
    </w:rPr>
  </w:style>
  <w:style w:type="paragraph" w:customStyle="1" w:styleId="biglead">
    <w:name w:val="big lead"/>
    <w:basedOn w:val="PlainText"/>
    <w:rsid w:val="00BD6938"/>
    <w:pPr>
      <w:spacing w:line="480" w:lineRule="auto"/>
    </w:pPr>
    <w:rPr>
      <w:rFonts w:eastAsia="ＭＳ 明朝"/>
      <w:sz w:val="28"/>
    </w:rPr>
  </w:style>
  <w:style w:type="paragraph" w:styleId="PlainText">
    <w:name w:val="Plain Text"/>
    <w:basedOn w:val="Normal"/>
    <w:rsid w:val="00BD6938"/>
    <w:rPr>
      <w:rFonts w:ascii="Courier" w:hAnsi="Courier"/>
    </w:rPr>
  </w:style>
  <w:style w:type="paragraph" w:customStyle="1" w:styleId="byline">
    <w:name w:val="byline"/>
    <w:basedOn w:val="PlainText"/>
    <w:rsid w:val="00BD6938"/>
    <w:rPr>
      <w:rFonts w:eastAsia="ＭＳ 明朝"/>
      <w:b/>
    </w:rPr>
  </w:style>
  <w:style w:type="paragraph" w:customStyle="1" w:styleId="head">
    <w:name w:val="head"/>
    <w:basedOn w:val="PlainText"/>
    <w:rsid w:val="00BD6938"/>
    <w:rPr>
      <w:rFonts w:eastAsia="ＭＳ 明朝"/>
      <w:sz w:val="32"/>
    </w:rPr>
  </w:style>
  <w:style w:type="paragraph" w:customStyle="1" w:styleId="SidebarText">
    <w:name w:val="Sidebar Text"/>
    <w:basedOn w:val="Normal"/>
    <w:rsid w:val="00BD6938"/>
    <w:rPr>
      <w:rFonts w:ascii="TradeGothic" w:eastAsia="ＭＳ 明朝" w:hAnsi="TradeGothic"/>
      <w:sz w:val="20"/>
    </w:rPr>
  </w:style>
  <w:style w:type="paragraph" w:customStyle="1" w:styleId="Subheadpar">
    <w:name w:val="Subhead par"/>
    <w:basedOn w:val="Normal"/>
    <w:rsid w:val="00BD6938"/>
    <w:rPr>
      <w:rFonts w:ascii="Courier" w:eastAsia="ＭＳ 明朝" w:hAnsi="Courier"/>
    </w:rPr>
  </w:style>
  <w:style w:type="character" w:customStyle="1" w:styleId="Subhead">
    <w:name w:val="Subhead"/>
    <w:basedOn w:val="DefaultParagraphFont"/>
    <w:rsid w:val="00BD6938"/>
    <w:rPr>
      <w:rFonts w:ascii="TradeGothic Bold" w:eastAsia="ＭＳ 明朝" w:hAnsi="TradeGothic Bold"/>
    </w:rPr>
  </w:style>
  <w:style w:type="paragraph" w:styleId="Header">
    <w:name w:val="header"/>
    <w:basedOn w:val="Normal"/>
    <w:rsid w:val="00E17541"/>
    <w:pPr>
      <w:tabs>
        <w:tab w:val="center" w:pos="4320"/>
        <w:tab w:val="right" w:pos="8640"/>
      </w:tabs>
    </w:pPr>
  </w:style>
  <w:style w:type="paragraph" w:styleId="Footer">
    <w:name w:val="footer"/>
    <w:basedOn w:val="Normal"/>
    <w:semiHidden/>
    <w:rsid w:val="00E17541"/>
    <w:pPr>
      <w:tabs>
        <w:tab w:val="center" w:pos="4320"/>
        <w:tab w:val="right" w:pos="8640"/>
      </w:tabs>
    </w:pPr>
  </w:style>
  <w:style w:type="character" w:styleId="PageNumber">
    <w:name w:val="page number"/>
    <w:basedOn w:val="DefaultParagraphFont"/>
    <w:uiPriority w:val="99"/>
    <w:semiHidden/>
    <w:unhideWhenUsed/>
    <w:rsid w:val="00C87066"/>
  </w:style>
  <w:style w:type="paragraph" w:styleId="DocumentMap">
    <w:name w:val="Document Map"/>
    <w:basedOn w:val="Normal"/>
    <w:link w:val="DocumentMapChar"/>
    <w:uiPriority w:val="99"/>
    <w:semiHidden/>
    <w:unhideWhenUsed/>
    <w:rsid w:val="00C87066"/>
    <w:rPr>
      <w:rFonts w:ascii="Lucida Grande" w:hAnsi="Lucida Grande" w:cs="Lucida Grande"/>
    </w:rPr>
  </w:style>
  <w:style w:type="character" w:customStyle="1" w:styleId="DocumentMapChar">
    <w:name w:val="Document Map Char"/>
    <w:basedOn w:val="DefaultParagraphFont"/>
    <w:link w:val="DocumentMap"/>
    <w:uiPriority w:val="99"/>
    <w:semiHidden/>
    <w:rsid w:val="00C87066"/>
    <w:rPr>
      <w:rFonts w:ascii="Lucida Grande" w:hAnsi="Lucida Grande" w:cs="Lucida Grande"/>
      <w:sz w:val="24"/>
      <w:szCs w:val="24"/>
    </w:rPr>
  </w:style>
  <w:style w:type="paragraph" w:styleId="ListParagraph">
    <w:name w:val="List Paragraph"/>
    <w:basedOn w:val="Normal"/>
    <w:uiPriority w:val="34"/>
    <w:qFormat/>
    <w:rsid w:val="00341121"/>
    <w:pPr>
      <w:ind w:left="720"/>
      <w:contextualSpacing/>
    </w:pPr>
  </w:style>
  <w:style w:type="paragraph" w:styleId="FootnoteText">
    <w:name w:val="footnote text"/>
    <w:basedOn w:val="Normal"/>
    <w:link w:val="FootnoteTextChar"/>
    <w:uiPriority w:val="99"/>
    <w:unhideWhenUsed/>
    <w:rsid w:val="00461B9B"/>
  </w:style>
  <w:style w:type="character" w:customStyle="1" w:styleId="FootnoteTextChar">
    <w:name w:val="Footnote Text Char"/>
    <w:basedOn w:val="DefaultParagraphFont"/>
    <w:link w:val="FootnoteText"/>
    <w:uiPriority w:val="99"/>
    <w:rsid w:val="00461B9B"/>
    <w:rPr>
      <w:sz w:val="24"/>
      <w:szCs w:val="24"/>
    </w:rPr>
  </w:style>
  <w:style w:type="character" w:styleId="FootnoteReference">
    <w:name w:val="footnote reference"/>
    <w:basedOn w:val="DefaultParagraphFont"/>
    <w:uiPriority w:val="99"/>
    <w:unhideWhenUsed/>
    <w:rsid w:val="00461B9B"/>
    <w:rPr>
      <w:vertAlign w:val="superscript"/>
    </w:rPr>
  </w:style>
  <w:style w:type="paragraph" w:styleId="BalloonText">
    <w:name w:val="Balloon Text"/>
    <w:basedOn w:val="Normal"/>
    <w:link w:val="BalloonTextChar"/>
    <w:uiPriority w:val="99"/>
    <w:semiHidden/>
    <w:unhideWhenUsed/>
    <w:rsid w:val="00BC31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31D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Xtra:ACC-Templates:%20Stationery:ACC%20Multipage%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D953-4F7E-9247-BAD6-915E58233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 Multipage Letter Template.dotx</Template>
  <TotalTime>0</TotalTime>
  <Pages>2</Pages>
  <Words>527</Words>
  <Characters>3008</Characters>
  <Application>Microsoft Macintosh Word</Application>
  <DocSecurity>4</DocSecurity>
  <Lines>25</Lines>
  <Paragraphs>7</Paragraphs>
  <ScaleCrop>false</ScaleCrop>
  <Company>Unconformity, LLC</Company>
  <LinksUpToDate>false</LinksUpToDate>
  <CharactersWithSpaces>3528</CharactersWithSpaces>
  <SharedDoc>false</SharedDoc>
  <HLinks>
    <vt:vector size="12" baseType="variant">
      <vt:variant>
        <vt:i4>8257593</vt:i4>
      </vt:variant>
      <vt:variant>
        <vt:i4>-1</vt:i4>
      </vt:variant>
      <vt:variant>
        <vt:i4>2054</vt:i4>
      </vt:variant>
      <vt:variant>
        <vt:i4>1</vt:i4>
      </vt:variant>
      <vt:variant>
        <vt:lpwstr>ACCLthd-Header</vt:lpwstr>
      </vt:variant>
      <vt:variant>
        <vt:lpwstr/>
      </vt:variant>
      <vt:variant>
        <vt:i4>2031715</vt:i4>
      </vt:variant>
      <vt:variant>
        <vt:i4>-1</vt:i4>
      </vt:variant>
      <vt:variant>
        <vt:i4>2055</vt:i4>
      </vt:variant>
      <vt:variant>
        <vt:i4>1</vt:i4>
      </vt:variant>
      <vt:variant>
        <vt:lpwstr>Tagline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22, 2007</dc:title>
  <dc:subject/>
  <dc:creator>ACC ADMIN</dc:creator>
  <cp:keywords/>
  <cp:lastModifiedBy>Sherwin Valerio</cp:lastModifiedBy>
  <cp:revision>2</cp:revision>
  <cp:lastPrinted>2015-10-16T18:40:00Z</cp:lastPrinted>
  <dcterms:created xsi:type="dcterms:W3CDTF">2017-01-17T15:36:00Z</dcterms:created>
  <dcterms:modified xsi:type="dcterms:W3CDTF">2017-01-17T15:36:00Z</dcterms:modified>
</cp:coreProperties>
</file>